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0DEC" w14:textId="77777777" w:rsidR="00937A31" w:rsidRPr="00610CC8" w:rsidRDefault="00937A31" w:rsidP="007D3F20">
      <w:pPr>
        <w:shd w:val="clear" w:color="auto" w:fill="DEEAF6" w:themeFill="accent1" w:themeFillTint="33"/>
        <w:spacing w:line="360" w:lineRule="auto"/>
        <w:jc w:val="center"/>
        <w:rPr>
          <w:rFonts w:ascii="Arial" w:hAnsi="Arial" w:cs="Arial"/>
          <w:b/>
          <w:bCs/>
        </w:rPr>
      </w:pPr>
      <w:r w:rsidRPr="00610CC8">
        <w:rPr>
          <w:rFonts w:ascii="Arial" w:hAnsi="Arial" w:cs="Arial"/>
          <w:b/>
          <w:bCs/>
        </w:rPr>
        <w:t>TERMO DE REFERÊNCIA</w:t>
      </w:r>
    </w:p>
    <w:p w14:paraId="68B5AF89" w14:textId="77777777" w:rsidR="00937A31" w:rsidRPr="00610CC8" w:rsidRDefault="00937A31" w:rsidP="007D3F20">
      <w:pPr>
        <w:spacing w:line="360" w:lineRule="auto"/>
        <w:jc w:val="both"/>
        <w:rPr>
          <w:rFonts w:ascii="Arial" w:hAnsi="Arial" w:cs="Arial"/>
          <w:b/>
          <w:bCs/>
          <w:sz w:val="24"/>
          <w:szCs w:val="24"/>
        </w:rPr>
      </w:pPr>
      <w:r w:rsidRPr="00610CC8">
        <w:rPr>
          <w:rFonts w:ascii="Arial" w:hAnsi="Arial" w:cs="Arial"/>
          <w:b/>
          <w:bCs/>
          <w:sz w:val="24"/>
          <w:szCs w:val="24"/>
        </w:rPr>
        <w:t>1</w:t>
      </w:r>
      <w:r w:rsidR="00897047" w:rsidRPr="00610CC8">
        <w:rPr>
          <w:rFonts w:ascii="Arial" w:hAnsi="Arial" w:cs="Arial"/>
          <w:b/>
          <w:bCs/>
          <w:sz w:val="24"/>
          <w:szCs w:val="24"/>
        </w:rPr>
        <w:t>.</w:t>
      </w:r>
      <w:r w:rsidRPr="00610CC8">
        <w:rPr>
          <w:rFonts w:ascii="Arial" w:hAnsi="Arial" w:cs="Arial"/>
          <w:b/>
          <w:bCs/>
          <w:sz w:val="24"/>
          <w:szCs w:val="24"/>
        </w:rPr>
        <w:t xml:space="preserve"> OBJETO</w:t>
      </w:r>
    </w:p>
    <w:p w14:paraId="73F5907D" w14:textId="77777777" w:rsidR="00CC3CD9" w:rsidRPr="00610CC8" w:rsidRDefault="00CC3CD9" w:rsidP="007D3F20">
      <w:pPr>
        <w:spacing w:line="360" w:lineRule="auto"/>
        <w:jc w:val="both"/>
        <w:rPr>
          <w:rFonts w:ascii="Arial" w:hAnsi="Arial" w:cs="Arial"/>
          <w:sz w:val="24"/>
          <w:szCs w:val="24"/>
        </w:rPr>
      </w:pPr>
      <w:r w:rsidRPr="00610CC8">
        <w:rPr>
          <w:rFonts w:ascii="Arial" w:hAnsi="Arial" w:cs="Arial"/>
          <w:sz w:val="24"/>
          <w:szCs w:val="24"/>
        </w:rPr>
        <w:t>Aquisição de cabos de rede dos tipos CAT5e, CAT6 e blindado, destinados ao uso em toda a CESAMA, visando atender às necessidades operacionais e institucionais.</w:t>
      </w:r>
    </w:p>
    <w:p w14:paraId="32F35B13" w14:textId="32DA18C8" w:rsidR="00937A31" w:rsidRPr="00610CC8" w:rsidRDefault="00801193" w:rsidP="007D3F20">
      <w:pPr>
        <w:spacing w:line="360" w:lineRule="auto"/>
        <w:jc w:val="both"/>
        <w:rPr>
          <w:rFonts w:ascii="Arial" w:hAnsi="Arial" w:cs="Arial"/>
          <w:b/>
          <w:bCs/>
          <w:sz w:val="24"/>
          <w:szCs w:val="24"/>
        </w:rPr>
      </w:pPr>
      <w:r w:rsidRPr="00610CC8">
        <w:rPr>
          <w:rFonts w:ascii="Arial" w:hAnsi="Arial" w:cs="Arial"/>
          <w:b/>
          <w:bCs/>
          <w:sz w:val="24"/>
          <w:szCs w:val="24"/>
        </w:rPr>
        <w:t>2</w:t>
      </w:r>
      <w:r w:rsidR="00897047" w:rsidRPr="00610CC8">
        <w:rPr>
          <w:rFonts w:ascii="Arial" w:hAnsi="Arial" w:cs="Arial"/>
          <w:b/>
          <w:bCs/>
          <w:sz w:val="24"/>
          <w:szCs w:val="24"/>
        </w:rPr>
        <w:t>.</w:t>
      </w:r>
      <w:r w:rsidR="00937A31" w:rsidRPr="00610CC8">
        <w:rPr>
          <w:rFonts w:ascii="Arial" w:hAnsi="Arial" w:cs="Arial"/>
          <w:b/>
          <w:bCs/>
          <w:sz w:val="24"/>
          <w:szCs w:val="24"/>
        </w:rPr>
        <w:t xml:space="preserve"> JUSTIFICATIVAS</w:t>
      </w:r>
    </w:p>
    <w:p w14:paraId="1A39336A" w14:textId="77777777" w:rsidR="00CC3CD9" w:rsidRPr="00610CC8" w:rsidRDefault="00CC3CD9" w:rsidP="00CC3CD9">
      <w:pPr>
        <w:spacing w:line="360" w:lineRule="auto"/>
        <w:jc w:val="both"/>
        <w:rPr>
          <w:rFonts w:ascii="Arial" w:hAnsi="Arial" w:cs="Arial"/>
          <w:sz w:val="24"/>
          <w:szCs w:val="24"/>
        </w:rPr>
      </w:pPr>
      <w:r w:rsidRPr="00610CC8">
        <w:rPr>
          <w:rFonts w:ascii="Arial" w:hAnsi="Arial" w:cs="Arial"/>
          <w:sz w:val="24"/>
          <w:szCs w:val="24"/>
        </w:rPr>
        <w:t>2.1. A presente contratação decorre da necessidade de modernização e ampliação da infraestrutura de rede da CESAMA, de modo a garantir maior desempenho, estabilidade e segurança nas conexões de dados utilizadas nas atividades administrativas, operacionais e técnicas da Companhia. A aquisição de cabos de rede dos tipos CAT5e, CAT6 e blindado possibilitará a melhoria da capacidade de transmissão e a redução de interferências eletromagnéticas, assegurando melhor desempenho nas comunicações internas e no acesso a sistemas corporativos.</w:t>
      </w:r>
    </w:p>
    <w:p w14:paraId="1F761904" w14:textId="77777777" w:rsidR="00CC3CD9" w:rsidRPr="00610CC8" w:rsidRDefault="00CC3CD9" w:rsidP="00CC3CD9">
      <w:pPr>
        <w:spacing w:line="360" w:lineRule="auto"/>
        <w:jc w:val="both"/>
        <w:rPr>
          <w:rFonts w:ascii="Arial" w:hAnsi="Arial" w:cs="Arial"/>
          <w:sz w:val="24"/>
          <w:szCs w:val="24"/>
        </w:rPr>
      </w:pPr>
      <w:r w:rsidRPr="00610CC8">
        <w:rPr>
          <w:rFonts w:ascii="Arial" w:hAnsi="Arial" w:cs="Arial"/>
          <w:sz w:val="24"/>
          <w:szCs w:val="24"/>
        </w:rPr>
        <w:t>2.2. O investimento está alinhado com os princípios de eficiência e economicidade, uma vez que contribuirá para a padronização da infraestrutura de rede e para a redução de falhas e manutenções corretivas. Além disso, a iniciativa está em consonância com as diretrizes de transformação digital previstas no Plano de Negócios da CESAMA, apoiando a expansão e modernização dos serviços tecnológicos em toda a Companhia.</w:t>
      </w:r>
    </w:p>
    <w:p w14:paraId="1DC3E089" w14:textId="7BAA10E7" w:rsidR="004F6378" w:rsidRPr="00610CC8" w:rsidRDefault="00A37599" w:rsidP="007D3F20">
      <w:pPr>
        <w:spacing w:line="360" w:lineRule="auto"/>
        <w:jc w:val="both"/>
        <w:rPr>
          <w:rFonts w:ascii="Arial" w:hAnsi="Arial" w:cs="Arial"/>
          <w:sz w:val="24"/>
          <w:szCs w:val="24"/>
        </w:rPr>
      </w:pPr>
      <w:r w:rsidRPr="00610CC8">
        <w:rPr>
          <w:rFonts w:ascii="Arial" w:hAnsi="Arial" w:cs="Arial"/>
          <w:sz w:val="24"/>
          <w:szCs w:val="24"/>
        </w:rPr>
        <w:t>2.3</w:t>
      </w:r>
      <w:r w:rsidR="008337F0" w:rsidRPr="00610CC8">
        <w:rPr>
          <w:rFonts w:ascii="Arial" w:hAnsi="Arial" w:cs="Arial"/>
          <w:sz w:val="24"/>
          <w:szCs w:val="24"/>
        </w:rPr>
        <w:t>.</w:t>
      </w:r>
      <w:r w:rsidRPr="00610CC8">
        <w:rPr>
          <w:rFonts w:ascii="Arial" w:hAnsi="Arial" w:cs="Arial"/>
          <w:sz w:val="24"/>
          <w:szCs w:val="24"/>
        </w:rPr>
        <w:t xml:space="preserve"> </w:t>
      </w:r>
      <w:r w:rsidR="009473B3" w:rsidRPr="00610CC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610CC8">
        <w:rPr>
          <w:rFonts w:ascii="Arial" w:hAnsi="Arial" w:cs="Arial"/>
          <w:sz w:val="24"/>
          <w:szCs w:val="24"/>
        </w:rPr>
        <w:t xml:space="preserve"> IV da Lei Federal nº.13.303/16, </w:t>
      </w:r>
      <w:r w:rsidR="009473B3" w:rsidRPr="00610CC8">
        <w:rPr>
          <w:rFonts w:ascii="Arial" w:hAnsi="Arial" w:cs="Arial"/>
          <w:sz w:val="24"/>
          <w:szCs w:val="24"/>
        </w:rPr>
        <w:t>a saber, a modalidade pregão.</w:t>
      </w:r>
    </w:p>
    <w:p w14:paraId="4DF79722" w14:textId="70CE6E8D" w:rsidR="00801193" w:rsidRPr="00610CC8" w:rsidRDefault="004F6378" w:rsidP="007D3F20">
      <w:pPr>
        <w:spacing w:line="360" w:lineRule="auto"/>
        <w:jc w:val="both"/>
        <w:rPr>
          <w:rFonts w:ascii="Arial" w:hAnsi="Arial" w:cs="Arial"/>
          <w:sz w:val="24"/>
          <w:szCs w:val="24"/>
        </w:rPr>
      </w:pPr>
      <w:r w:rsidRPr="00610CC8">
        <w:rPr>
          <w:rFonts w:ascii="Arial" w:hAnsi="Arial" w:cs="Arial"/>
          <w:sz w:val="24"/>
          <w:szCs w:val="24"/>
        </w:rPr>
        <w:t>2.</w:t>
      </w:r>
      <w:r w:rsidR="00703134" w:rsidRPr="00610CC8">
        <w:rPr>
          <w:rFonts w:ascii="Arial" w:hAnsi="Arial" w:cs="Arial"/>
          <w:sz w:val="24"/>
          <w:szCs w:val="24"/>
        </w:rPr>
        <w:t xml:space="preserve">4. </w:t>
      </w:r>
      <w:r w:rsidR="009473B3" w:rsidRPr="00610CC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610CC8">
        <w:rPr>
          <w:rFonts w:ascii="Arial" w:hAnsi="Arial" w:cs="Arial"/>
          <w:sz w:val="24"/>
          <w:szCs w:val="24"/>
        </w:rPr>
        <w:t>Termo de Referência</w:t>
      </w:r>
      <w:r w:rsidR="009473B3" w:rsidRPr="00610CC8">
        <w:rPr>
          <w:rFonts w:ascii="Arial" w:hAnsi="Arial" w:cs="Arial"/>
          <w:sz w:val="24"/>
          <w:szCs w:val="24"/>
        </w:rPr>
        <w:t xml:space="preserve">, entende-se que é conveniente a </w:t>
      </w:r>
      <w:r w:rsidR="009473B3" w:rsidRPr="00610CC8">
        <w:rPr>
          <w:rFonts w:ascii="Arial" w:hAnsi="Arial" w:cs="Arial"/>
          <w:b/>
          <w:sz w:val="24"/>
          <w:szCs w:val="24"/>
        </w:rPr>
        <w:t>vedação</w:t>
      </w:r>
      <w:r w:rsidR="009473B3" w:rsidRPr="00610CC8">
        <w:rPr>
          <w:rFonts w:ascii="Arial" w:hAnsi="Arial" w:cs="Arial"/>
          <w:sz w:val="24"/>
          <w:szCs w:val="24"/>
        </w:rPr>
        <w:t xml:space="preserve"> de participação de empresas em “consórcio” neste certame.</w:t>
      </w:r>
    </w:p>
    <w:p w14:paraId="2E6DC759" w14:textId="77777777" w:rsidR="00801193" w:rsidRPr="00610CC8" w:rsidRDefault="00801193" w:rsidP="007D3F20">
      <w:pPr>
        <w:suppressAutoHyphens/>
        <w:spacing w:line="360" w:lineRule="auto"/>
        <w:jc w:val="both"/>
        <w:rPr>
          <w:rFonts w:ascii="Arial" w:hAnsi="Arial" w:cs="Arial"/>
          <w:b/>
          <w:sz w:val="24"/>
          <w:szCs w:val="24"/>
        </w:rPr>
      </w:pPr>
      <w:r w:rsidRPr="00610CC8">
        <w:rPr>
          <w:rFonts w:ascii="Arial" w:hAnsi="Arial" w:cs="Arial"/>
          <w:b/>
          <w:sz w:val="24"/>
          <w:szCs w:val="24"/>
        </w:rPr>
        <w:t>3</w:t>
      </w:r>
      <w:r w:rsidR="00897047" w:rsidRPr="00610CC8">
        <w:rPr>
          <w:rFonts w:ascii="Arial" w:hAnsi="Arial" w:cs="Arial"/>
          <w:b/>
          <w:sz w:val="24"/>
          <w:szCs w:val="24"/>
        </w:rPr>
        <w:t>.</w:t>
      </w:r>
      <w:r w:rsidRPr="00610CC8">
        <w:rPr>
          <w:rFonts w:ascii="Arial" w:hAnsi="Arial" w:cs="Arial"/>
          <w:b/>
          <w:sz w:val="24"/>
          <w:szCs w:val="24"/>
        </w:rPr>
        <w:t xml:space="preserve"> RECURSOS FINANCEIROS</w:t>
      </w:r>
    </w:p>
    <w:p w14:paraId="4DA291E0" w14:textId="529A965A" w:rsidR="00801193" w:rsidRPr="00610CC8" w:rsidRDefault="00C132AC" w:rsidP="007D3F20">
      <w:pPr>
        <w:spacing w:line="360" w:lineRule="auto"/>
        <w:jc w:val="both"/>
        <w:rPr>
          <w:rFonts w:ascii="Arial" w:hAnsi="Arial" w:cs="Arial"/>
          <w:sz w:val="24"/>
          <w:szCs w:val="24"/>
        </w:rPr>
      </w:pPr>
      <w:r w:rsidRPr="00610CC8">
        <w:rPr>
          <w:rFonts w:ascii="Arial" w:hAnsi="Arial" w:cs="Arial"/>
          <w:sz w:val="24"/>
          <w:szCs w:val="24"/>
        </w:rPr>
        <w:t xml:space="preserve">3.1 </w:t>
      </w:r>
      <w:r w:rsidR="00801193" w:rsidRPr="00610CC8">
        <w:rPr>
          <w:rFonts w:ascii="Arial" w:hAnsi="Arial" w:cs="Arial"/>
          <w:sz w:val="24"/>
          <w:szCs w:val="24"/>
        </w:rPr>
        <w:t xml:space="preserve">Os recursos financeiros necessários aos pagamentos do objeto desta </w:t>
      </w:r>
      <w:r w:rsidR="0087643A" w:rsidRPr="00610CC8">
        <w:rPr>
          <w:rFonts w:ascii="Arial" w:hAnsi="Arial" w:cs="Arial"/>
          <w:sz w:val="24"/>
          <w:szCs w:val="24"/>
        </w:rPr>
        <w:t>licitação</w:t>
      </w:r>
      <w:r w:rsidR="00801193" w:rsidRPr="00610CC8">
        <w:rPr>
          <w:rFonts w:ascii="Arial" w:hAnsi="Arial" w:cs="Arial"/>
          <w:sz w:val="24"/>
          <w:szCs w:val="24"/>
        </w:rPr>
        <w:t xml:space="preserve"> são oriundos da </w:t>
      </w:r>
      <w:r w:rsidR="00B66C9B" w:rsidRPr="00610CC8">
        <w:rPr>
          <w:rFonts w:ascii="Arial" w:hAnsi="Arial" w:cs="Arial"/>
          <w:sz w:val="24"/>
          <w:szCs w:val="24"/>
        </w:rPr>
        <w:t>CESAMA</w:t>
      </w:r>
      <w:r w:rsidR="00801193" w:rsidRPr="00610CC8">
        <w:rPr>
          <w:rFonts w:ascii="Arial" w:hAnsi="Arial" w:cs="Arial"/>
          <w:sz w:val="24"/>
          <w:szCs w:val="24"/>
        </w:rPr>
        <w:t>.</w:t>
      </w:r>
    </w:p>
    <w:p w14:paraId="30231CF4" w14:textId="617A4706" w:rsidR="00CC3CD9" w:rsidRPr="00610CC8" w:rsidRDefault="006B3E78" w:rsidP="00127389">
      <w:pPr>
        <w:suppressAutoHyphens/>
        <w:spacing w:line="360" w:lineRule="auto"/>
        <w:jc w:val="both"/>
        <w:rPr>
          <w:rStyle w:val="markedcontent"/>
          <w:rFonts w:ascii="Arial" w:hAnsi="Arial" w:cs="Arial"/>
          <w:b/>
          <w:bCs/>
          <w:sz w:val="24"/>
          <w:szCs w:val="24"/>
        </w:rPr>
      </w:pPr>
      <w:r w:rsidRPr="00610CC8">
        <w:rPr>
          <w:rFonts w:ascii="Arial" w:hAnsi="Arial" w:cs="Arial"/>
          <w:b/>
          <w:bCs/>
          <w:sz w:val="24"/>
          <w:szCs w:val="24"/>
        </w:rPr>
        <w:lastRenderedPageBreak/>
        <w:t>4</w:t>
      </w:r>
      <w:r w:rsidR="00897047" w:rsidRPr="00610CC8">
        <w:rPr>
          <w:rFonts w:ascii="Arial" w:hAnsi="Arial" w:cs="Arial"/>
          <w:b/>
          <w:bCs/>
          <w:sz w:val="24"/>
          <w:szCs w:val="24"/>
        </w:rPr>
        <w:t>.</w:t>
      </w:r>
      <w:r w:rsidRPr="00610CC8">
        <w:rPr>
          <w:rFonts w:ascii="Arial" w:hAnsi="Arial" w:cs="Arial"/>
          <w:b/>
          <w:bCs/>
          <w:sz w:val="24"/>
          <w:szCs w:val="24"/>
        </w:rPr>
        <w:t xml:space="preserve">ESPECIFICAÇÃO DO OBJETO </w:t>
      </w:r>
    </w:p>
    <w:p w14:paraId="5512141E" w14:textId="3BA9E338" w:rsidR="006522F4" w:rsidRPr="00610CC8" w:rsidRDefault="006522F4" w:rsidP="006522F4">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4.</w:t>
      </w:r>
      <w:r w:rsidR="0066156F" w:rsidRPr="00610CC8">
        <w:rPr>
          <w:rStyle w:val="markedcontent"/>
          <w:rFonts w:ascii="Arial" w:hAnsi="Arial" w:cs="Arial"/>
          <w:b/>
          <w:bCs/>
          <w:sz w:val="24"/>
          <w:szCs w:val="24"/>
        </w:rPr>
        <w:t>1</w:t>
      </w:r>
      <w:r w:rsidRPr="00610CC8">
        <w:rPr>
          <w:rStyle w:val="markedcontent"/>
          <w:rFonts w:ascii="Arial" w:hAnsi="Arial" w:cs="Arial"/>
          <w:b/>
          <w:bCs/>
          <w:sz w:val="24"/>
          <w:szCs w:val="24"/>
        </w:rPr>
        <w:t>. Item 0</w:t>
      </w:r>
      <w:r w:rsidR="0066156F" w:rsidRPr="00610CC8">
        <w:rPr>
          <w:rStyle w:val="markedcontent"/>
          <w:rFonts w:ascii="Arial" w:hAnsi="Arial" w:cs="Arial"/>
          <w:b/>
          <w:bCs/>
          <w:sz w:val="24"/>
          <w:szCs w:val="24"/>
        </w:rPr>
        <w:t>1</w:t>
      </w:r>
      <w:r w:rsidRPr="00610CC8">
        <w:rPr>
          <w:rStyle w:val="markedcontent"/>
          <w:rFonts w:ascii="Arial" w:hAnsi="Arial" w:cs="Arial"/>
          <w:b/>
          <w:bCs/>
          <w:sz w:val="24"/>
          <w:szCs w:val="24"/>
        </w:rPr>
        <w:t xml:space="preserve"> – </w:t>
      </w:r>
      <w:r w:rsidR="00CC3CD9" w:rsidRPr="00610CC8">
        <w:rPr>
          <w:rStyle w:val="markedcontent"/>
          <w:rFonts w:ascii="Arial" w:hAnsi="Arial" w:cs="Arial"/>
          <w:b/>
          <w:bCs/>
          <w:sz w:val="24"/>
          <w:szCs w:val="24"/>
        </w:rPr>
        <w:t>Cabo de rede Cat5e</w:t>
      </w:r>
    </w:p>
    <w:p w14:paraId="6C8D440B" w14:textId="00CE4A58" w:rsidR="00CC3CD9" w:rsidRPr="00610CC8" w:rsidRDefault="00CC3CD9" w:rsidP="006522F4">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 xml:space="preserve">Quantitativo: </w:t>
      </w:r>
      <w:r w:rsidR="0066156F" w:rsidRPr="00610CC8">
        <w:rPr>
          <w:rStyle w:val="markedcontent"/>
          <w:rFonts w:ascii="Arial" w:hAnsi="Arial" w:cs="Arial"/>
          <w:b/>
          <w:bCs/>
          <w:sz w:val="24"/>
          <w:szCs w:val="24"/>
        </w:rPr>
        <w:t>5</w:t>
      </w:r>
      <w:r w:rsidRPr="00610CC8">
        <w:rPr>
          <w:rStyle w:val="markedcontent"/>
          <w:rFonts w:ascii="Arial" w:hAnsi="Arial" w:cs="Arial"/>
          <w:b/>
          <w:bCs/>
          <w:sz w:val="24"/>
          <w:szCs w:val="24"/>
        </w:rPr>
        <w:t xml:space="preserve"> unidades</w:t>
      </w:r>
    </w:p>
    <w:p w14:paraId="3526520C" w14:textId="6B591828" w:rsidR="00CC3CD9" w:rsidRPr="00610CC8" w:rsidRDefault="00CC3CD9" w:rsidP="007D3F20">
      <w:pPr>
        <w:autoSpaceDE w:val="0"/>
        <w:autoSpaceDN w:val="0"/>
        <w:adjustRightInd w:val="0"/>
        <w:spacing w:line="360" w:lineRule="auto"/>
        <w:jc w:val="both"/>
        <w:rPr>
          <w:rFonts w:ascii="Arial" w:hAnsi="Arial" w:cs="Arial"/>
          <w:sz w:val="24"/>
          <w:szCs w:val="24"/>
        </w:rPr>
      </w:pPr>
      <w:r w:rsidRPr="00610CC8">
        <w:rPr>
          <w:rFonts w:ascii="Arial" w:hAnsi="Arial" w:cs="Arial"/>
          <w:b/>
          <w:bCs/>
          <w:sz w:val="24"/>
          <w:szCs w:val="24"/>
        </w:rPr>
        <w:t>Cabo para transmissão de dados Categoria 5e sem blindagem (U/UTP), para uso interno.</w:t>
      </w:r>
      <w:r w:rsidRPr="00610CC8">
        <w:rPr>
          <w:rFonts w:ascii="Arial" w:hAnsi="Arial" w:cs="Arial"/>
          <w:sz w:val="24"/>
          <w:szCs w:val="24"/>
        </w:rPr>
        <w:t xml:space="preserve"> Aplicação: suporta ATM-155 (UTP), AF-PHY-0015.000, AF-PHY-0018.000, TP-PMD (ANSI X3T9.5), GIGABIT ETHERNET (IEEE 802.3z), 100BASE-TX (IEEE 802.3u), 100BASE-T4 (IEEE 802.3u), 100vg-AnyLAN (IEEE 802.12), 10BASE-T (IEEE 802.3), TOKEN RING (IEEE 802.5) e 3X-AS400 (IBM). Categoria: CAT5e. Ambiente de instalação: interno. Ambiente de operação: não agressivo. Condutor: fio sólido de cobre eletrolítico nu, bitola 24AWG. Isolamento: poliolefina com diâmetro nominal de 0,9 mm. Os condutores isolados são reunidos dois a dois, formando pares com passos de torção adequados para atender aos níveis de diafonia e minimizar deslocamentos relativos. Quantidade de pares: 4. Capa: PVC retardante à chama, na cor cinza (padronização CESAMA). Classe de flamabilidade: CMX conforme IEC 60332-1 e ABNT NBR 14705. Diâmetro nominal: 4,8 mm. Temperatura de operação: -20°C a 60°C. Temperatura de armazenamento: -20°C a 70°C. Temperatura de instalação: 0°C a 50°C. Resistência de isolamento: 10.000 MΩ.km. Suporte a </w:t>
      </w:r>
      <w:proofErr w:type="spellStart"/>
      <w:r w:rsidRPr="00610CC8">
        <w:rPr>
          <w:rFonts w:ascii="Arial" w:hAnsi="Arial" w:cs="Arial"/>
          <w:sz w:val="24"/>
          <w:szCs w:val="24"/>
        </w:rPr>
        <w:t>PoE</w:t>
      </w:r>
      <w:proofErr w:type="spellEnd"/>
      <w:r w:rsidRPr="00610CC8">
        <w:rPr>
          <w:rFonts w:ascii="Arial" w:hAnsi="Arial" w:cs="Arial"/>
          <w:sz w:val="24"/>
          <w:szCs w:val="24"/>
        </w:rPr>
        <w:t xml:space="preserve">: </w:t>
      </w:r>
      <w:proofErr w:type="spellStart"/>
      <w:r w:rsidRPr="00610CC8">
        <w:rPr>
          <w:rFonts w:ascii="Arial" w:hAnsi="Arial" w:cs="Arial"/>
          <w:sz w:val="24"/>
          <w:szCs w:val="24"/>
        </w:rPr>
        <w:t>PoE</w:t>
      </w:r>
      <w:proofErr w:type="spellEnd"/>
      <w:r w:rsidRPr="00610CC8">
        <w:rPr>
          <w:rFonts w:ascii="Arial" w:hAnsi="Arial" w:cs="Arial"/>
          <w:sz w:val="24"/>
          <w:szCs w:val="24"/>
        </w:rPr>
        <w:t xml:space="preserve"> (IEEE 802.3af) e </w:t>
      </w:r>
      <w:proofErr w:type="spellStart"/>
      <w:r w:rsidRPr="00610CC8">
        <w:rPr>
          <w:rFonts w:ascii="Arial" w:hAnsi="Arial" w:cs="Arial"/>
          <w:sz w:val="24"/>
          <w:szCs w:val="24"/>
        </w:rPr>
        <w:t>PoE</w:t>
      </w:r>
      <w:proofErr w:type="spellEnd"/>
      <w:r w:rsidRPr="00610CC8">
        <w:rPr>
          <w:rFonts w:ascii="Arial" w:hAnsi="Arial" w:cs="Arial"/>
          <w:sz w:val="24"/>
          <w:szCs w:val="24"/>
        </w:rPr>
        <w:t xml:space="preserve">+ (IEEE 802.3at) sem restrição de feixe; </w:t>
      </w:r>
      <w:proofErr w:type="spellStart"/>
      <w:r w:rsidRPr="00610CC8">
        <w:rPr>
          <w:rFonts w:ascii="Arial" w:hAnsi="Arial" w:cs="Arial"/>
          <w:sz w:val="24"/>
          <w:szCs w:val="24"/>
        </w:rPr>
        <w:t>PoE</w:t>
      </w:r>
      <w:proofErr w:type="spellEnd"/>
      <w:r w:rsidRPr="00610CC8">
        <w:rPr>
          <w:rFonts w:ascii="Arial" w:hAnsi="Arial" w:cs="Arial"/>
          <w:sz w:val="24"/>
          <w:szCs w:val="24"/>
        </w:rPr>
        <w:t>++ (IEEE 802.3bt) até 192 feixes; 4PPoE (IEEE 802.3bt) até 96 feixe</w:t>
      </w:r>
      <w:r w:rsidR="00673802" w:rsidRPr="00610CC8">
        <w:rPr>
          <w:rFonts w:ascii="Arial" w:hAnsi="Arial" w:cs="Arial"/>
          <w:sz w:val="24"/>
          <w:szCs w:val="24"/>
        </w:rPr>
        <w:t>, velocidade de propagação nominal de 68%</w:t>
      </w:r>
      <w:r w:rsidRPr="00610CC8">
        <w:rPr>
          <w:rFonts w:ascii="Arial" w:hAnsi="Arial" w:cs="Arial"/>
          <w:sz w:val="24"/>
          <w:szCs w:val="24"/>
        </w:rPr>
        <w:t xml:space="preserve">. Cabo conforme diretiva </w:t>
      </w:r>
      <w:proofErr w:type="spellStart"/>
      <w:r w:rsidRPr="00610CC8">
        <w:rPr>
          <w:rFonts w:ascii="Arial" w:hAnsi="Arial" w:cs="Arial"/>
          <w:sz w:val="24"/>
          <w:szCs w:val="24"/>
        </w:rPr>
        <w:t>RoHS</w:t>
      </w:r>
      <w:proofErr w:type="spellEnd"/>
      <w:r w:rsidRPr="00610CC8">
        <w:rPr>
          <w:rFonts w:ascii="Arial" w:hAnsi="Arial" w:cs="Arial"/>
          <w:sz w:val="24"/>
          <w:szCs w:val="24"/>
        </w:rPr>
        <w:t>. Normas aplicáveis: TIA-568.2-D, ANSI/TIA-569, ISO/IEC 11801, UL 444, NBR 14703 e NBR 14705. Certificação: Anatel. Garantia: 12 meses. Marcação sequencial métrica no cabo. Embalagem: caixa de papelão com 305 metros.</w:t>
      </w:r>
      <w:r w:rsidR="00A200F1" w:rsidRPr="00610CC8">
        <w:rPr>
          <w:rFonts w:ascii="Arial" w:hAnsi="Arial" w:cs="Arial"/>
          <w:sz w:val="24"/>
          <w:szCs w:val="24"/>
        </w:rPr>
        <w:t xml:space="preserve"> Marca </w:t>
      </w:r>
      <w:r w:rsidR="00337E6E" w:rsidRPr="00610CC8">
        <w:rPr>
          <w:rFonts w:ascii="Arial" w:hAnsi="Arial" w:cs="Arial"/>
          <w:sz w:val="24"/>
          <w:szCs w:val="24"/>
        </w:rPr>
        <w:t xml:space="preserve">de referência: </w:t>
      </w:r>
      <w:r w:rsidR="00A200F1" w:rsidRPr="00610CC8">
        <w:rPr>
          <w:rFonts w:ascii="Arial" w:hAnsi="Arial" w:cs="Arial"/>
          <w:sz w:val="24"/>
          <w:szCs w:val="24"/>
        </w:rPr>
        <w:t>Soho Plus ou similar ou de melhor qualidade.</w:t>
      </w:r>
    </w:p>
    <w:p w14:paraId="3460776D" w14:textId="1302357A" w:rsidR="0066156F" w:rsidRPr="00610CC8" w:rsidRDefault="0066156F" w:rsidP="0066156F">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4.2. Item 02 – Cabo Cat6:</w:t>
      </w:r>
    </w:p>
    <w:p w14:paraId="73D255D4" w14:textId="77777777" w:rsidR="0066156F" w:rsidRPr="00610CC8" w:rsidRDefault="0066156F" w:rsidP="0066156F">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Quantitativo: 10 unidades</w:t>
      </w:r>
    </w:p>
    <w:p w14:paraId="41B41398" w14:textId="5691C7FF" w:rsidR="0066156F" w:rsidRPr="00610CC8" w:rsidRDefault="0066156F" w:rsidP="00A200F1">
      <w:pPr>
        <w:suppressAutoHyphens/>
        <w:spacing w:line="360" w:lineRule="auto"/>
        <w:jc w:val="both"/>
        <w:rPr>
          <w:rStyle w:val="markedcontent"/>
          <w:rFonts w:ascii="Arial" w:hAnsi="Arial" w:cs="Arial"/>
          <w:sz w:val="24"/>
          <w:szCs w:val="24"/>
        </w:rPr>
      </w:pPr>
      <w:r w:rsidRPr="00610CC8">
        <w:rPr>
          <w:rFonts w:ascii="Arial" w:hAnsi="Arial" w:cs="Arial"/>
          <w:b/>
          <w:bCs/>
          <w:sz w:val="24"/>
          <w:szCs w:val="24"/>
        </w:rPr>
        <w:t>Cabo para transmissão de dados Categoria 6 sem blindagem (U/UTP), para uso interno.</w:t>
      </w:r>
      <w:r w:rsidRPr="00610CC8">
        <w:rPr>
          <w:rFonts w:ascii="Arial" w:hAnsi="Arial" w:cs="Arial"/>
          <w:sz w:val="24"/>
          <w:szCs w:val="24"/>
        </w:rPr>
        <w:t xml:space="preserve"> Aplicação: suporta GIGABIT ETHERNET (IEEE 802.3ab; 1000BaseT), IEEE 802.3an; 100BASE-TX (IEEE 802.3u), 100BASE-T4 (IEEE 802.3u), 100vg-AnyLAN (IEEE 802.12), ATM-155 (UTP), AF-PHY-0015.000, AF-PHY-0018.000, TP-PMD (ANSI X3T9.5), 10BASE-T (IEEE 802.3), TOKEN RING (IEEE 802.5), 3X-AS400 (IBM), TSB-155, ATM LAN 1.2 </w:t>
      </w:r>
      <w:proofErr w:type="spellStart"/>
      <w:r w:rsidRPr="00610CC8">
        <w:rPr>
          <w:rFonts w:ascii="Arial" w:hAnsi="Arial" w:cs="Arial"/>
          <w:sz w:val="24"/>
          <w:szCs w:val="24"/>
        </w:rPr>
        <w:t>Gbit</w:t>
      </w:r>
      <w:proofErr w:type="spellEnd"/>
      <w:r w:rsidRPr="00610CC8">
        <w:rPr>
          <w:rFonts w:ascii="Arial" w:hAnsi="Arial" w:cs="Arial"/>
          <w:sz w:val="24"/>
          <w:szCs w:val="24"/>
        </w:rPr>
        <w:t xml:space="preserve">/s (AF-PHY 0162.000/2001) e NEC Artigo 800. Categoria: CAT 6. Ambiente de instalação: interno. Ambiente de operação: não agressivo. Condutor: fio sólido de cobre eletrolítico nu, bitola 24AWG. Isolamento: polietileno de </w:t>
      </w:r>
      <w:r w:rsidRPr="00610CC8">
        <w:rPr>
          <w:rFonts w:ascii="Arial" w:hAnsi="Arial" w:cs="Arial"/>
          <w:sz w:val="24"/>
          <w:szCs w:val="24"/>
        </w:rPr>
        <w:lastRenderedPageBreak/>
        <w:t xml:space="preserve">alta densidade (PEAD) com diâmetro nominal de 1,0 mm. Os condutores isolados são reunidos dois a dois, formando pares com passos de torção adequados para atender aos níveis de diafonia e minimizar deslocamentos relativos. Quantidade de pares: 4. Cruzeta: sim. Núcleo formado pelos quatro pares binados com elemento central em material termoplástico para separação. Construção: U/UTP, não blindado. Capa externa em PVC retardante à chama, na cor cinza (padronização CESAMA). Classe de flamabilidade NBR 14705 CM (IEC 60332-3-25) e NBR 14705 CMX (IEC 60332-1-2). Diâmetro nominal: 6,0 mm. Temperatura de operação: -20°C a 60°C. Temperatura de instalação: 0°C a 50°C. Resistência de isolamento: 10.000 MΩ.km. Desequilíbrio resistivo máximo: 5%. Resistência elétrica CC máxima do condutor a 20°C: 93,8 Ω/km. Capacitância mútua máxima a 1 kHz: 56 </w:t>
      </w:r>
      <w:proofErr w:type="spellStart"/>
      <w:r w:rsidRPr="00610CC8">
        <w:rPr>
          <w:rFonts w:ascii="Arial" w:hAnsi="Arial" w:cs="Arial"/>
          <w:sz w:val="24"/>
          <w:szCs w:val="24"/>
        </w:rPr>
        <w:t>pF</w:t>
      </w:r>
      <w:proofErr w:type="spellEnd"/>
      <w:r w:rsidRPr="00610CC8">
        <w:rPr>
          <w:rFonts w:ascii="Arial" w:hAnsi="Arial" w:cs="Arial"/>
          <w:sz w:val="24"/>
          <w:szCs w:val="24"/>
        </w:rPr>
        <w:t xml:space="preserve">/m. Desequilíbrio capacitivo par x terra máximo a 1 kHz: 3,3 </w:t>
      </w:r>
      <w:proofErr w:type="spellStart"/>
      <w:r w:rsidRPr="00610CC8">
        <w:rPr>
          <w:rFonts w:ascii="Arial" w:hAnsi="Arial" w:cs="Arial"/>
          <w:sz w:val="24"/>
          <w:szCs w:val="24"/>
        </w:rPr>
        <w:t>pF</w:t>
      </w:r>
      <w:proofErr w:type="spellEnd"/>
      <w:r w:rsidRPr="00610CC8">
        <w:rPr>
          <w:rFonts w:ascii="Arial" w:hAnsi="Arial" w:cs="Arial"/>
          <w:sz w:val="24"/>
          <w:szCs w:val="24"/>
        </w:rPr>
        <w:t xml:space="preserve">/m. Prova de tensão elétrica entre condutores: 2500 VDC por 3 segundos. Impedância característica: 100 ±15%. Suporte a </w:t>
      </w:r>
      <w:proofErr w:type="spellStart"/>
      <w:r w:rsidRPr="00610CC8">
        <w:rPr>
          <w:rFonts w:ascii="Arial" w:hAnsi="Arial" w:cs="Arial"/>
          <w:sz w:val="24"/>
          <w:szCs w:val="24"/>
        </w:rPr>
        <w:t>PoE</w:t>
      </w:r>
      <w:proofErr w:type="spellEnd"/>
      <w:r w:rsidRPr="00610CC8">
        <w:rPr>
          <w:rFonts w:ascii="Arial" w:hAnsi="Arial" w:cs="Arial"/>
          <w:sz w:val="24"/>
          <w:szCs w:val="24"/>
        </w:rPr>
        <w:t xml:space="preserve">: </w:t>
      </w:r>
      <w:proofErr w:type="spellStart"/>
      <w:r w:rsidRPr="00610CC8">
        <w:rPr>
          <w:rFonts w:ascii="Arial" w:hAnsi="Arial" w:cs="Arial"/>
          <w:sz w:val="24"/>
          <w:szCs w:val="24"/>
        </w:rPr>
        <w:t>PoE</w:t>
      </w:r>
      <w:proofErr w:type="spellEnd"/>
      <w:r w:rsidRPr="00610CC8">
        <w:rPr>
          <w:rFonts w:ascii="Arial" w:hAnsi="Arial" w:cs="Arial"/>
          <w:sz w:val="24"/>
          <w:szCs w:val="24"/>
        </w:rPr>
        <w:t xml:space="preserve"> (IEEE 802.3af) e </w:t>
      </w:r>
      <w:proofErr w:type="spellStart"/>
      <w:r w:rsidRPr="00610CC8">
        <w:rPr>
          <w:rFonts w:ascii="Arial" w:hAnsi="Arial" w:cs="Arial"/>
          <w:sz w:val="24"/>
          <w:szCs w:val="24"/>
        </w:rPr>
        <w:t>PoE</w:t>
      </w:r>
      <w:proofErr w:type="spellEnd"/>
      <w:r w:rsidRPr="00610CC8">
        <w:rPr>
          <w:rFonts w:ascii="Arial" w:hAnsi="Arial" w:cs="Arial"/>
          <w:sz w:val="24"/>
          <w:szCs w:val="24"/>
        </w:rPr>
        <w:t xml:space="preserve">+ (IEEE 802.3at) sem restrição de feixe; </w:t>
      </w:r>
      <w:proofErr w:type="spellStart"/>
      <w:r w:rsidRPr="00610CC8">
        <w:rPr>
          <w:rFonts w:ascii="Arial" w:hAnsi="Arial" w:cs="Arial"/>
          <w:sz w:val="24"/>
          <w:szCs w:val="24"/>
        </w:rPr>
        <w:t>PoE</w:t>
      </w:r>
      <w:proofErr w:type="spellEnd"/>
      <w:r w:rsidRPr="00610CC8">
        <w:rPr>
          <w:rFonts w:ascii="Arial" w:hAnsi="Arial" w:cs="Arial"/>
          <w:sz w:val="24"/>
          <w:szCs w:val="24"/>
        </w:rPr>
        <w:t xml:space="preserve">++ (IEEE 802.3bt) até 192 feixes; 4PPoE (IEEE 802.3bt) até 96 feixes. Cabo conforme diretiva </w:t>
      </w:r>
      <w:proofErr w:type="spellStart"/>
      <w:r w:rsidRPr="00610CC8">
        <w:rPr>
          <w:rFonts w:ascii="Arial" w:hAnsi="Arial" w:cs="Arial"/>
          <w:sz w:val="24"/>
          <w:szCs w:val="24"/>
        </w:rPr>
        <w:t>RoHS</w:t>
      </w:r>
      <w:proofErr w:type="spellEnd"/>
      <w:r w:rsidRPr="00610CC8">
        <w:rPr>
          <w:rFonts w:ascii="Arial" w:hAnsi="Arial" w:cs="Arial"/>
          <w:sz w:val="24"/>
          <w:szCs w:val="24"/>
        </w:rPr>
        <w:t xml:space="preserve">. Normas aplicáveis: ANSI/TIA-568.2-D, NBR 14703, NBR 14705, ISO/IEC 11801 e IEC 60332. Certificação: Anatel. </w:t>
      </w:r>
      <w:r w:rsidRPr="00610CC8">
        <w:rPr>
          <w:rFonts w:ascii="Arial" w:hAnsi="Arial" w:cs="Arial"/>
          <w:b/>
          <w:bCs/>
          <w:sz w:val="24"/>
          <w:szCs w:val="24"/>
        </w:rPr>
        <w:t>Garantia: 12 meses</w:t>
      </w:r>
      <w:r w:rsidRPr="00610CC8">
        <w:rPr>
          <w:rFonts w:ascii="Arial" w:hAnsi="Arial" w:cs="Arial"/>
          <w:sz w:val="24"/>
          <w:szCs w:val="24"/>
        </w:rPr>
        <w:t>. Embalagem: caixa de papelão com 305 metros e marcação sequencial métrica no cabo.</w:t>
      </w:r>
      <w:r w:rsidR="008B4B9F" w:rsidRPr="00610CC8">
        <w:rPr>
          <w:rFonts w:ascii="Arial" w:hAnsi="Arial" w:cs="Arial"/>
          <w:sz w:val="24"/>
          <w:szCs w:val="24"/>
        </w:rPr>
        <w:t xml:space="preserve"> Marca </w:t>
      </w:r>
      <w:r w:rsidR="00337E6E" w:rsidRPr="00610CC8">
        <w:rPr>
          <w:rFonts w:ascii="Arial" w:hAnsi="Arial" w:cs="Arial"/>
          <w:sz w:val="24"/>
          <w:szCs w:val="24"/>
        </w:rPr>
        <w:t xml:space="preserve">de referência: </w:t>
      </w:r>
      <w:r w:rsidR="008B4B9F" w:rsidRPr="00610CC8">
        <w:rPr>
          <w:rFonts w:ascii="Arial" w:hAnsi="Arial" w:cs="Arial"/>
          <w:sz w:val="24"/>
          <w:szCs w:val="24"/>
        </w:rPr>
        <w:t xml:space="preserve">Soho Plus </w:t>
      </w:r>
      <w:r w:rsidR="00A200F1" w:rsidRPr="00610CC8">
        <w:rPr>
          <w:rFonts w:ascii="Arial" w:hAnsi="Arial" w:cs="Arial"/>
          <w:sz w:val="24"/>
          <w:szCs w:val="24"/>
        </w:rPr>
        <w:t>ou similar ou de melhor qualidade.</w:t>
      </w:r>
    </w:p>
    <w:p w14:paraId="51F93DA9" w14:textId="31E1C94E" w:rsidR="00CC3CD9" w:rsidRPr="00610CC8" w:rsidRDefault="00CC3CD9" w:rsidP="00CC3CD9">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4.3. Item 03 – Cabo Cat5e dupla capa</w:t>
      </w:r>
    </w:p>
    <w:p w14:paraId="61BF57BB" w14:textId="532D8E4D" w:rsidR="00CC3CD9" w:rsidRPr="00610CC8" w:rsidRDefault="00CC3CD9" w:rsidP="00CC3CD9">
      <w:pPr>
        <w:suppressAutoHyphens/>
        <w:spacing w:line="360" w:lineRule="auto"/>
        <w:jc w:val="both"/>
        <w:rPr>
          <w:rStyle w:val="markedcontent"/>
          <w:rFonts w:ascii="Arial" w:hAnsi="Arial" w:cs="Arial"/>
          <w:b/>
          <w:bCs/>
          <w:sz w:val="24"/>
          <w:szCs w:val="24"/>
        </w:rPr>
      </w:pPr>
      <w:r w:rsidRPr="00610CC8">
        <w:rPr>
          <w:rStyle w:val="markedcontent"/>
          <w:rFonts w:ascii="Arial" w:hAnsi="Arial" w:cs="Arial"/>
          <w:b/>
          <w:bCs/>
          <w:sz w:val="24"/>
          <w:szCs w:val="24"/>
        </w:rPr>
        <w:t>Quantitativo: 2 unidades</w:t>
      </w:r>
    </w:p>
    <w:p w14:paraId="5AAA2383" w14:textId="43DA5F96" w:rsidR="00CC3CD9" w:rsidRPr="00610CC8" w:rsidRDefault="00CC3CD9" w:rsidP="007D3F20">
      <w:pPr>
        <w:autoSpaceDE w:val="0"/>
        <w:autoSpaceDN w:val="0"/>
        <w:adjustRightInd w:val="0"/>
        <w:spacing w:line="360" w:lineRule="auto"/>
        <w:jc w:val="both"/>
        <w:rPr>
          <w:rStyle w:val="markedcontent"/>
          <w:rFonts w:ascii="Arial" w:hAnsi="Arial" w:cs="Arial"/>
          <w:sz w:val="24"/>
          <w:szCs w:val="24"/>
        </w:rPr>
      </w:pPr>
      <w:r w:rsidRPr="00610CC8">
        <w:rPr>
          <w:rFonts w:ascii="Arial" w:hAnsi="Arial" w:cs="Arial"/>
          <w:b/>
          <w:bCs/>
          <w:sz w:val="24"/>
          <w:szCs w:val="24"/>
        </w:rPr>
        <w:t>Cabo para transmissão de dados com blindagem (FTP), para uso externo.</w:t>
      </w:r>
      <w:r w:rsidRPr="00610CC8">
        <w:rPr>
          <w:rFonts w:ascii="Arial" w:hAnsi="Arial" w:cs="Arial"/>
          <w:sz w:val="24"/>
          <w:szCs w:val="24"/>
        </w:rPr>
        <w:t xml:space="preserve"> Condutor: fio sólido de cobre eletrolítico nu. Isolamento: polietileno de alta densidade (PEAD). Os condutores isolados são reunidos dois a dois, formando quatro pares torcidos nas cores azul/azul claro (par 1), laranja/branco (par 2), verde/verde claro (par 3) e marrom/marrom claro (par 4). Núcleo: formado por quatro pares reunidos e enfaixados com fita de poliéster aluminizada, contendo condutor dreno longitudinal para aterramento. Revestimento externo: composto de material resistente à radiação ultravioleta (U.V.), intempéries e tração mecânica, adequado para uso externo. Cabo conforme diretiva </w:t>
      </w:r>
      <w:proofErr w:type="spellStart"/>
      <w:r w:rsidRPr="00610CC8">
        <w:rPr>
          <w:rFonts w:ascii="Arial" w:hAnsi="Arial" w:cs="Arial"/>
          <w:sz w:val="24"/>
          <w:szCs w:val="24"/>
        </w:rPr>
        <w:t>RoHS</w:t>
      </w:r>
      <w:proofErr w:type="spellEnd"/>
      <w:r w:rsidRPr="00610CC8">
        <w:rPr>
          <w:rFonts w:ascii="Arial" w:hAnsi="Arial" w:cs="Arial"/>
          <w:sz w:val="24"/>
          <w:szCs w:val="24"/>
        </w:rPr>
        <w:t>. Normas aplicáveis: ANSI/TIA-568.2-D, ABNT NBR 14703, ABNT NBR 14705, UL 444 e ISO/IEC 11801, atendendo também às NBR 14565, NBR 16521 e NBR 16264. Certificação: Anatel. Cor: preta. Embalagem: carretel com 305 metros.</w:t>
      </w:r>
    </w:p>
    <w:p w14:paraId="544B1B5C" w14:textId="1E7A7368" w:rsidR="006B3E78" w:rsidRPr="00610CC8" w:rsidRDefault="00626B08" w:rsidP="007D3F20">
      <w:pPr>
        <w:autoSpaceDE w:val="0"/>
        <w:autoSpaceDN w:val="0"/>
        <w:adjustRightInd w:val="0"/>
        <w:spacing w:line="360" w:lineRule="auto"/>
        <w:jc w:val="both"/>
        <w:rPr>
          <w:rFonts w:ascii="Arial" w:hAnsi="Arial" w:cs="Arial"/>
          <w:b/>
          <w:bCs/>
          <w:sz w:val="24"/>
          <w:szCs w:val="24"/>
        </w:rPr>
      </w:pPr>
      <w:r w:rsidRPr="00610CC8">
        <w:rPr>
          <w:rStyle w:val="markedcontent"/>
          <w:rFonts w:ascii="Arial" w:hAnsi="Arial" w:cs="Arial"/>
          <w:b/>
          <w:bCs/>
          <w:sz w:val="24"/>
          <w:szCs w:val="24"/>
        </w:rPr>
        <w:t>5</w:t>
      </w:r>
      <w:r w:rsidR="00897047" w:rsidRPr="00610CC8">
        <w:rPr>
          <w:rStyle w:val="markedcontent"/>
          <w:rFonts w:ascii="Arial" w:hAnsi="Arial" w:cs="Arial"/>
          <w:b/>
          <w:bCs/>
          <w:sz w:val="24"/>
          <w:szCs w:val="24"/>
        </w:rPr>
        <w:t>.</w:t>
      </w:r>
      <w:r w:rsidR="00D152B0" w:rsidRPr="00610CC8">
        <w:rPr>
          <w:rStyle w:val="markedcontent"/>
          <w:rFonts w:ascii="Arial" w:hAnsi="Arial" w:cs="Arial"/>
          <w:b/>
          <w:bCs/>
          <w:sz w:val="24"/>
          <w:szCs w:val="24"/>
        </w:rPr>
        <w:t>VALORES MÁXIMOS ACEITÁVEIS</w:t>
      </w:r>
    </w:p>
    <w:p w14:paraId="1E012EFB" w14:textId="77777777" w:rsidR="00277FCD" w:rsidRPr="00610CC8" w:rsidRDefault="00D152B0" w:rsidP="00BF66C5">
      <w:pPr>
        <w:spacing w:line="360" w:lineRule="auto"/>
        <w:jc w:val="both"/>
        <w:rPr>
          <w:rFonts w:ascii="Arial" w:hAnsi="Arial" w:cs="Arial"/>
          <w:sz w:val="24"/>
          <w:szCs w:val="24"/>
        </w:rPr>
      </w:pPr>
      <w:r w:rsidRPr="00610CC8">
        <w:rPr>
          <w:rFonts w:ascii="Arial" w:hAnsi="Arial" w:cs="Arial"/>
          <w:sz w:val="24"/>
          <w:szCs w:val="24"/>
        </w:rPr>
        <w:lastRenderedPageBreak/>
        <w:t>5.1</w:t>
      </w:r>
      <w:r w:rsidR="00AD59C0" w:rsidRPr="00610CC8">
        <w:rPr>
          <w:rFonts w:ascii="Arial" w:hAnsi="Arial" w:cs="Arial"/>
          <w:sz w:val="24"/>
          <w:szCs w:val="24"/>
        </w:rPr>
        <w:t xml:space="preserve"> </w:t>
      </w:r>
      <w:r w:rsidRPr="00610CC8">
        <w:rPr>
          <w:rFonts w:ascii="Arial" w:hAnsi="Arial" w:cs="Arial"/>
          <w:sz w:val="24"/>
          <w:szCs w:val="24"/>
        </w:rPr>
        <w:t xml:space="preserve">A estimativa do valor do objeto da contratação de serviços </w:t>
      </w:r>
      <w:r w:rsidR="007E2827" w:rsidRPr="00610CC8">
        <w:rPr>
          <w:rFonts w:ascii="Arial" w:hAnsi="Arial" w:cs="Arial"/>
          <w:sz w:val="24"/>
          <w:szCs w:val="24"/>
        </w:rPr>
        <w:t>foi</w:t>
      </w:r>
      <w:r w:rsidRPr="00610CC8">
        <w:rPr>
          <w:rFonts w:ascii="Arial" w:hAnsi="Arial" w:cs="Arial"/>
          <w:sz w:val="24"/>
          <w:szCs w:val="24"/>
        </w:rPr>
        <w:t xml:space="preserve"> realizada a partir dos seguintes critérios:</w:t>
      </w:r>
      <w:r w:rsidR="00277FCD" w:rsidRPr="00610CC8">
        <w:rPr>
          <w:rFonts w:ascii="Arial" w:hAnsi="Arial" w:cs="Arial"/>
          <w:sz w:val="24"/>
          <w:szCs w:val="24"/>
        </w:rPr>
        <w:t xml:space="preserve"> o</w:t>
      </w:r>
      <w:r w:rsidR="00BF66C5" w:rsidRPr="00610CC8">
        <w:rPr>
          <w:rFonts w:ascii="Arial" w:hAnsi="Arial" w:cs="Arial"/>
          <w:sz w:val="24"/>
          <w:szCs w:val="24"/>
        </w:rPr>
        <w:t>s parâmetros para pesquisa de preços foram utilizados em conformidade com o Manual de Planejamento das</w:t>
      </w:r>
      <w:r w:rsidR="00277FCD" w:rsidRPr="00610CC8">
        <w:rPr>
          <w:rFonts w:ascii="Arial" w:hAnsi="Arial" w:cs="Arial"/>
          <w:sz w:val="24"/>
          <w:szCs w:val="24"/>
        </w:rPr>
        <w:t xml:space="preserve"> </w:t>
      </w:r>
      <w:r w:rsidR="00BF66C5" w:rsidRPr="00610CC8">
        <w:rPr>
          <w:rFonts w:ascii="Arial" w:hAnsi="Arial" w:cs="Arial"/>
          <w:sz w:val="24"/>
          <w:szCs w:val="24"/>
        </w:rPr>
        <w:t>Contratações, parte integrante do RILC citado no decorrer do artigo 23, sendo para esta contratação utilizado a</w:t>
      </w:r>
      <w:r w:rsidR="00277FCD" w:rsidRPr="00610CC8">
        <w:rPr>
          <w:rFonts w:ascii="Arial" w:hAnsi="Arial" w:cs="Arial"/>
          <w:sz w:val="24"/>
          <w:szCs w:val="24"/>
        </w:rPr>
        <w:t xml:space="preserve"> </w:t>
      </w:r>
      <w:r w:rsidR="00BF66C5" w:rsidRPr="00610CC8">
        <w:rPr>
          <w:rFonts w:ascii="Arial" w:hAnsi="Arial" w:cs="Arial"/>
          <w:sz w:val="24"/>
          <w:szCs w:val="24"/>
        </w:rPr>
        <w:t>pesquisa direta com fornecedores, sítio eletrônico e Banco de Preços. Não houve aquisição dos itens nos últimos 12</w:t>
      </w:r>
      <w:r w:rsidR="00277FCD" w:rsidRPr="00610CC8">
        <w:rPr>
          <w:rFonts w:ascii="Arial" w:hAnsi="Arial" w:cs="Arial"/>
          <w:sz w:val="24"/>
          <w:szCs w:val="24"/>
        </w:rPr>
        <w:t xml:space="preserve"> </w:t>
      </w:r>
      <w:r w:rsidR="00BF66C5" w:rsidRPr="00610CC8">
        <w:rPr>
          <w:rFonts w:ascii="Arial" w:hAnsi="Arial" w:cs="Arial"/>
          <w:sz w:val="24"/>
          <w:szCs w:val="24"/>
        </w:rPr>
        <w:t>meses. Os fornecedores da pesquisa direta foram escolhidos por serem conhecidos no ramo de comercialização dos</w:t>
      </w:r>
      <w:r w:rsidR="00277FCD" w:rsidRPr="00610CC8">
        <w:rPr>
          <w:rFonts w:ascii="Arial" w:hAnsi="Arial" w:cs="Arial"/>
          <w:sz w:val="24"/>
          <w:szCs w:val="24"/>
        </w:rPr>
        <w:t xml:space="preserve"> </w:t>
      </w:r>
      <w:r w:rsidR="00BF66C5" w:rsidRPr="00610CC8">
        <w:rPr>
          <w:rFonts w:ascii="Arial" w:hAnsi="Arial" w:cs="Arial"/>
          <w:sz w:val="24"/>
          <w:szCs w:val="24"/>
        </w:rPr>
        <w:t>itens desta solicitação e, aqueles que retornaram à solicitação, constam na planilha. Desconsiderados valores</w:t>
      </w:r>
      <w:r w:rsidR="00277FCD" w:rsidRPr="00610CC8">
        <w:rPr>
          <w:rFonts w:ascii="Arial" w:hAnsi="Arial" w:cs="Arial"/>
          <w:sz w:val="24"/>
          <w:szCs w:val="24"/>
        </w:rPr>
        <w:t xml:space="preserve"> </w:t>
      </w:r>
      <w:r w:rsidR="00BF66C5" w:rsidRPr="00610CC8">
        <w:rPr>
          <w:rFonts w:ascii="Arial" w:hAnsi="Arial" w:cs="Arial"/>
          <w:sz w:val="24"/>
          <w:szCs w:val="24"/>
        </w:rPr>
        <w:t>excessivamente elevados</w:t>
      </w:r>
      <w:r w:rsidR="00277FCD" w:rsidRPr="00610CC8">
        <w:rPr>
          <w:rFonts w:ascii="Arial" w:hAnsi="Arial" w:cs="Arial"/>
          <w:sz w:val="24"/>
          <w:szCs w:val="24"/>
        </w:rPr>
        <w:t xml:space="preserve">, </w:t>
      </w:r>
      <w:r w:rsidR="00BF66C5" w:rsidRPr="00610CC8">
        <w:rPr>
          <w:rFonts w:ascii="Arial" w:hAnsi="Arial" w:cs="Arial"/>
          <w:sz w:val="24"/>
          <w:szCs w:val="24"/>
        </w:rPr>
        <w:t>visando economicidade e a ampla</w:t>
      </w:r>
      <w:r w:rsidR="00277FCD" w:rsidRPr="00610CC8">
        <w:rPr>
          <w:rFonts w:ascii="Arial" w:hAnsi="Arial" w:cs="Arial"/>
          <w:sz w:val="24"/>
          <w:szCs w:val="24"/>
        </w:rPr>
        <w:t xml:space="preserve"> </w:t>
      </w:r>
      <w:r w:rsidR="00BF66C5" w:rsidRPr="00610CC8">
        <w:rPr>
          <w:rFonts w:ascii="Arial" w:hAnsi="Arial" w:cs="Arial"/>
          <w:sz w:val="24"/>
          <w:szCs w:val="24"/>
        </w:rPr>
        <w:t>concorrência.</w:t>
      </w:r>
    </w:p>
    <w:p w14:paraId="0080094F" w14:textId="2EA0F1F3" w:rsidR="0074602A" w:rsidRPr="00610CC8" w:rsidRDefault="00F22148" w:rsidP="00BF66C5">
      <w:pPr>
        <w:spacing w:line="360" w:lineRule="auto"/>
        <w:jc w:val="both"/>
        <w:rPr>
          <w:rFonts w:ascii="Arial" w:hAnsi="Arial" w:cs="Arial"/>
          <w:sz w:val="24"/>
          <w:szCs w:val="24"/>
        </w:rPr>
      </w:pPr>
      <w:r w:rsidRPr="00610CC8">
        <w:rPr>
          <w:rFonts w:ascii="Arial" w:hAnsi="Arial" w:cs="Arial"/>
          <w:b/>
          <w:bCs/>
          <w:noProof/>
          <w:sz w:val="24"/>
          <w:szCs w:val="24"/>
        </w:rPr>
        <w:drawing>
          <wp:anchor distT="0" distB="0" distL="114300" distR="114300" simplePos="0" relativeHeight="251658240" behindDoc="0" locked="0" layoutInCell="1" allowOverlap="1" wp14:anchorId="03EC35AB" wp14:editId="0BBED1C4">
            <wp:simplePos x="0" y="0"/>
            <wp:positionH relativeFrom="margin">
              <wp:align>center</wp:align>
            </wp:positionH>
            <wp:positionV relativeFrom="paragraph">
              <wp:posOffset>990600</wp:posOffset>
            </wp:positionV>
            <wp:extent cx="5562600" cy="2026920"/>
            <wp:effectExtent l="0" t="0" r="0" b="0"/>
            <wp:wrapTopAndBottom/>
            <wp:docPr id="192962189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621898" name="Imagem 1"/>
                    <pic:cNvPicPr/>
                  </pic:nvPicPr>
                  <pic:blipFill>
                    <a:blip r:embed="rId10">
                      <a:extLst>
                        <a:ext uri="{28A0092B-C50C-407E-A947-70E740481C1C}">
                          <a14:useLocalDpi xmlns:a14="http://schemas.microsoft.com/office/drawing/2010/main" val="0"/>
                        </a:ext>
                      </a:extLst>
                    </a:blip>
                    <a:stretch>
                      <a:fillRect/>
                    </a:stretch>
                  </pic:blipFill>
                  <pic:spPr>
                    <a:xfrm>
                      <a:off x="0" y="0"/>
                      <a:ext cx="5562600" cy="2026920"/>
                    </a:xfrm>
                    <a:prstGeom prst="rect">
                      <a:avLst/>
                    </a:prstGeom>
                  </pic:spPr>
                </pic:pic>
              </a:graphicData>
            </a:graphic>
            <wp14:sizeRelV relativeFrom="margin">
              <wp14:pctHeight>0</wp14:pctHeight>
            </wp14:sizeRelV>
          </wp:anchor>
        </w:drawing>
      </w:r>
      <w:r w:rsidR="00AD59C0" w:rsidRPr="00610CC8">
        <w:rPr>
          <w:rFonts w:ascii="Arial" w:hAnsi="Arial" w:cs="Arial"/>
          <w:sz w:val="24"/>
          <w:szCs w:val="24"/>
        </w:rPr>
        <w:t xml:space="preserve">5.2. </w:t>
      </w:r>
      <w:r w:rsidR="0074602A" w:rsidRPr="00610CC8">
        <w:rPr>
          <w:rFonts w:ascii="Arial" w:hAnsi="Arial" w:cs="Arial"/>
          <w:sz w:val="24"/>
          <w:szCs w:val="24"/>
        </w:rPr>
        <w:t>Foi utilizada como metodologia para obtenção do preço de referência para a contratação</w:t>
      </w:r>
      <w:r w:rsidR="00AD59C0" w:rsidRPr="00610CC8">
        <w:rPr>
          <w:rFonts w:ascii="Arial" w:hAnsi="Arial" w:cs="Arial"/>
          <w:sz w:val="24"/>
          <w:szCs w:val="24"/>
        </w:rPr>
        <w:t xml:space="preserve"> </w:t>
      </w:r>
      <w:r w:rsidR="00177A2F" w:rsidRPr="00610CC8">
        <w:rPr>
          <w:rFonts w:ascii="Arial" w:hAnsi="Arial" w:cs="Arial"/>
          <w:sz w:val="24"/>
          <w:szCs w:val="24"/>
        </w:rPr>
        <w:t xml:space="preserve">média dos preços obtidos, </w:t>
      </w:r>
      <w:r w:rsidR="00B06ADB" w:rsidRPr="00610CC8">
        <w:rPr>
          <w:rFonts w:ascii="Arial" w:hAnsi="Arial" w:cs="Arial"/>
          <w:sz w:val="24"/>
          <w:szCs w:val="24"/>
        </w:rPr>
        <w:t>em conformidade</w:t>
      </w:r>
      <w:r w:rsidR="00240635" w:rsidRPr="00610CC8">
        <w:rPr>
          <w:rFonts w:ascii="Arial" w:hAnsi="Arial" w:cs="Arial"/>
          <w:sz w:val="24"/>
          <w:szCs w:val="24"/>
        </w:rPr>
        <w:t xml:space="preserve"> com o </w:t>
      </w:r>
      <w:r w:rsidR="00B06ADB" w:rsidRPr="00610CC8">
        <w:rPr>
          <w:rFonts w:ascii="Arial" w:hAnsi="Arial" w:cs="Arial"/>
          <w:sz w:val="24"/>
          <w:szCs w:val="24"/>
        </w:rPr>
        <w:t>Manual de Planejamento das Contratações, parte integrante do R</w:t>
      </w:r>
      <w:r w:rsidR="00473A61" w:rsidRPr="00610CC8">
        <w:rPr>
          <w:rFonts w:ascii="Arial" w:hAnsi="Arial" w:cs="Arial"/>
          <w:sz w:val="24"/>
          <w:szCs w:val="24"/>
        </w:rPr>
        <w:t>egulamento Interno de Licitações, Contratos e Convênios da Cesama (RILC)</w:t>
      </w:r>
      <w:r w:rsidR="00E760CF" w:rsidRPr="00610CC8">
        <w:rPr>
          <w:rFonts w:ascii="Arial" w:hAnsi="Arial" w:cs="Arial"/>
          <w:sz w:val="24"/>
          <w:szCs w:val="24"/>
        </w:rPr>
        <w:t>.</w:t>
      </w:r>
    </w:p>
    <w:p w14:paraId="3AB8D8BD" w14:textId="1AB1B607" w:rsidR="006F4049" w:rsidRPr="00610CC8" w:rsidRDefault="006F4049" w:rsidP="007D3F20">
      <w:pPr>
        <w:suppressAutoHyphens/>
        <w:spacing w:line="360" w:lineRule="auto"/>
        <w:jc w:val="both"/>
        <w:rPr>
          <w:rFonts w:ascii="Arial" w:hAnsi="Arial" w:cs="Arial"/>
          <w:b/>
          <w:bCs/>
          <w:sz w:val="24"/>
          <w:szCs w:val="24"/>
        </w:rPr>
      </w:pPr>
    </w:p>
    <w:p w14:paraId="75C6ED73" w14:textId="77777777" w:rsidR="00D64E05" w:rsidRPr="00610CC8" w:rsidRDefault="00D64E05" w:rsidP="00D64E05">
      <w:pPr>
        <w:suppressAutoHyphens/>
        <w:spacing w:line="360" w:lineRule="auto"/>
        <w:jc w:val="both"/>
        <w:rPr>
          <w:rFonts w:ascii="Arial" w:hAnsi="Arial" w:cs="Arial"/>
          <w:b/>
          <w:bCs/>
          <w:sz w:val="24"/>
          <w:szCs w:val="24"/>
          <w:u w:val="single"/>
        </w:rPr>
      </w:pPr>
      <w:r w:rsidRPr="00610CC8">
        <w:rPr>
          <w:rFonts w:ascii="Arial" w:hAnsi="Arial" w:cs="Arial"/>
          <w:b/>
          <w:bCs/>
          <w:sz w:val="24"/>
          <w:szCs w:val="24"/>
        </w:rPr>
        <w:t>6. ENTREGA E FORMA DE FORNECIMENTO</w:t>
      </w:r>
    </w:p>
    <w:p w14:paraId="6B905CC5" w14:textId="4636A4C8" w:rsidR="00D64E05" w:rsidRPr="00610CC8" w:rsidRDefault="00D64E05" w:rsidP="00D64E05">
      <w:pPr>
        <w:suppressAutoHyphens/>
        <w:spacing w:line="360" w:lineRule="auto"/>
        <w:jc w:val="both"/>
        <w:rPr>
          <w:rFonts w:ascii="Arial" w:hAnsi="Arial" w:cs="Arial"/>
          <w:bCs/>
          <w:sz w:val="24"/>
          <w:szCs w:val="24"/>
        </w:rPr>
      </w:pPr>
      <w:r w:rsidRPr="00610CC8">
        <w:rPr>
          <w:rFonts w:ascii="Arial" w:hAnsi="Arial" w:cs="Arial"/>
          <w:sz w:val="24"/>
          <w:szCs w:val="24"/>
        </w:rPr>
        <w:t xml:space="preserve">6.1. A entrega será realizada de forma integral, no prazo máximo de </w:t>
      </w:r>
      <w:r w:rsidR="00F22148" w:rsidRPr="00610CC8">
        <w:rPr>
          <w:rFonts w:ascii="Arial" w:hAnsi="Arial" w:cs="Arial"/>
          <w:b/>
          <w:bCs/>
          <w:sz w:val="24"/>
          <w:szCs w:val="24"/>
        </w:rPr>
        <w:t>45</w:t>
      </w:r>
      <w:r w:rsidRPr="00610CC8">
        <w:rPr>
          <w:rFonts w:ascii="Arial" w:hAnsi="Arial" w:cs="Arial"/>
          <w:b/>
          <w:bCs/>
          <w:sz w:val="24"/>
          <w:szCs w:val="24"/>
        </w:rPr>
        <w:t xml:space="preserve"> (</w:t>
      </w:r>
      <w:r w:rsidR="00F22148" w:rsidRPr="00610CC8">
        <w:rPr>
          <w:rFonts w:ascii="Arial" w:hAnsi="Arial" w:cs="Arial"/>
          <w:b/>
          <w:bCs/>
          <w:sz w:val="24"/>
          <w:szCs w:val="24"/>
        </w:rPr>
        <w:t>quarenta e cinco</w:t>
      </w:r>
      <w:r w:rsidRPr="00610CC8">
        <w:rPr>
          <w:rFonts w:ascii="Arial" w:hAnsi="Arial" w:cs="Arial"/>
          <w:b/>
          <w:bCs/>
          <w:sz w:val="24"/>
          <w:szCs w:val="24"/>
        </w:rPr>
        <w:t xml:space="preserve">) dias </w:t>
      </w:r>
      <w:r w:rsidRPr="00610CC8">
        <w:rPr>
          <w:rFonts w:ascii="Arial" w:hAnsi="Arial" w:cs="Arial"/>
          <w:sz w:val="24"/>
          <w:szCs w:val="24"/>
        </w:rPr>
        <w:t>contados a partir do recebimento da solicitação, feita pelo departamento competente</w:t>
      </w:r>
      <w:r w:rsidRPr="00610CC8">
        <w:rPr>
          <w:rFonts w:ascii="Arial" w:hAnsi="Arial" w:cs="Arial"/>
          <w:bCs/>
          <w:sz w:val="24"/>
          <w:szCs w:val="24"/>
        </w:rPr>
        <w:t>.</w:t>
      </w:r>
    </w:p>
    <w:p w14:paraId="1C43E57C" w14:textId="1109E2F1" w:rsidR="00D64E05" w:rsidRPr="00610CC8" w:rsidRDefault="00D64E05" w:rsidP="00D64E05">
      <w:pPr>
        <w:suppressAutoHyphens/>
        <w:spacing w:line="360" w:lineRule="auto"/>
        <w:jc w:val="both"/>
        <w:rPr>
          <w:rFonts w:ascii="Arial" w:hAnsi="Arial" w:cs="Arial"/>
          <w:bCs/>
          <w:sz w:val="24"/>
          <w:szCs w:val="24"/>
        </w:rPr>
      </w:pPr>
      <w:r w:rsidRPr="00610CC8">
        <w:rPr>
          <w:rFonts w:ascii="Arial" w:hAnsi="Arial" w:cs="Arial"/>
          <w:bCs/>
          <w:sz w:val="24"/>
          <w:szCs w:val="24"/>
        </w:rPr>
        <w:t xml:space="preserve">6.2 Os materiais deverão ser entregues no </w:t>
      </w:r>
      <w:r w:rsidRPr="00610CC8">
        <w:rPr>
          <w:rFonts w:ascii="Arial" w:hAnsi="Arial" w:cs="Arial"/>
          <w:b/>
          <w:sz w:val="24"/>
          <w:szCs w:val="24"/>
        </w:rPr>
        <w:t>Departamento de Suprimentos</w:t>
      </w:r>
      <w:r w:rsidRPr="00610CC8">
        <w:rPr>
          <w:rFonts w:ascii="Arial" w:hAnsi="Arial" w:cs="Arial"/>
          <w:sz w:val="24"/>
          <w:szCs w:val="24"/>
        </w:rPr>
        <w:t xml:space="preserve">, à Rua Santa Terezinha, nº 505, Bairro Santa Terezinha, Juiz de Fora / MG, CEP 36.045-490, em dias úteis, das </w:t>
      </w:r>
      <w:r w:rsidRPr="00610CC8">
        <w:rPr>
          <w:rFonts w:ascii="Arial" w:hAnsi="Arial" w:cs="Arial"/>
          <w:bCs/>
          <w:sz w:val="24"/>
          <w:szCs w:val="24"/>
        </w:rPr>
        <w:t>08 às 11h30min e de 14 às 17horas</w:t>
      </w:r>
      <w:r w:rsidRPr="00610CC8">
        <w:rPr>
          <w:rFonts w:ascii="Arial" w:hAnsi="Arial" w:cs="Arial"/>
          <w:sz w:val="24"/>
          <w:szCs w:val="24"/>
        </w:rPr>
        <w:t>.</w:t>
      </w:r>
    </w:p>
    <w:p w14:paraId="73C77985" w14:textId="77777777" w:rsidR="00D64E05" w:rsidRPr="00610CC8" w:rsidRDefault="00D64E05" w:rsidP="00D64E0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468DDB5A" w14:textId="77777777" w:rsidR="00D64E05" w:rsidRPr="00610CC8" w:rsidRDefault="00D64E05" w:rsidP="00D64E05">
      <w:pPr>
        <w:suppressAutoHyphens/>
        <w:spacing w:line="360" w:lineRule="auto"/>
        <w:jc w:val="both"/>
        <w:rPr>
          <w:rFonts w:ascii="Arial" w:hAnsi="Arial" w:cs="Arial"/>
          <w:sz w:val="24"/>
          <w:szCs w:val="24"/>
        </w:rPr>
      </w:pPr>
      <w:r w:rsidRPr="00610CC8">
        <w:rPr>
          <w:rFonts w:ascii="Arial" w:hAnsi="Arial" w:cs="Arial"/>
          <w:sz w:val="24"/>
          <w:szCs w:val="24"/>
        </w:rPr>
        <w:lastRenderedPageBreak/>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4B24E53C" w14:textId="77777777" w:rsidR="00D64E05" w:rsidRPr="00610CC8" w:rsidRDefault="00D64E05" w:rsidP="00D64E05">
      <w:pPr>
        <w:suppressAutoHyphens/>
        <w:spacing w:line="360" w:lineRule="auto"/>
        <w:jc w:val="both"/>
        <w:rPr>
          <w:rFonts w:ascii="Arial" w:hAnsi="Arial" w:cs="Arial"/>
          <w:b/>
          <w:sz w:val="24"/>
          <w:szCs w:val="24"/>
        </w:rPr>
      </w:pPr>
      <w:r w:rsidRPr="00610CC8">
        <w:rPr>
          <w:rFonts w:ascii="Arial" w:hAnsi="Arial" w:cs="Arial"/>
          <w:bCs/>
          <w:sz w:val="24"/>
          <w:szCs w:val="24"/>
        </w:rPr>
        <w:t>6.5 O veículo utilizado para entrega dos materiais no Departamento de Suprimentos deverá ter no máximo 14 metros de comprimento, de para-choque a para-choque, e altura máxima de 4 metros.</w:t>
      </w:r>
    </w:p>
    <w:p w14:paraId="617B0AF5" w14:textId="77777777" w:rsidR="00D64E05" w:rsidRPr="00610CC8" w:rsidRDefault="00D64E05" w:rsidP="00D64E05">
      <w:pPr>
        <w:suppressAutoHyphens/>
        <w:spacing w:line="360" w:lineRule="auto"/>
        <w:jc w:val="both"/>
        <w:rPr>
          <w:rFonts w:ascii="Arial" w:hAnsi="Arial" w:cs="Arial"/>
          <w:sz w:val="24"/>
          <w:szCs w:val="24"/>
        </w:rPr>
      </w:pPr>
      <w:r w:rsidRPr="00610CC8">
        <w:rPr>
          <w:rFonts w:ascii="Arial" w:hAnsi="Arial" w:cs="Arial"/>
          <w:sz w:val="24"/>
          <w:szCs w:val="24"/>
        </w:rPr>
        <w:t>6.6 A CESAMA irá designar um empregado para acompanhar o recebimento dos materiais.</w:t>
      </w:r>
    </w:p>
    <w:p w14:paraId="486042E1" w14:textId="77777777" w:rsidR="00D64E05" w:rsidRPr="00610CC8" w:rsidRDefault="00D64E05" w:rsidP="00D64E0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w:t>
      </w:r>
      <w:r w:rsidRPr="00610CC8">
        <w:rPr>
          <w:rFonts w:ascii="Arial" w:hAnsi="Arial" w:cs="Arial"/>
          <w:b/>
          <w:bCs/>
          <w:sz w:val="24"/>
          <w:szCs w:val="24"/>
        </w:rPr>
        <w:t>10 (dez) dias úteis</w:t>
      </w:r>
      <w:r w:rsidRPr="00610CC8">
        <w:rPr>
          <w:rFonts w:ascii="Arial" w:hAnsi="Arial" w:cs="Arial"/>
          <w:sz w:val="24"/>
          <w:szCs w:val="24"/>
        </w:rPr>
        <w:t xml:space="preserve"> a contar de sua entrega no local informado no </w:t>
      </w:r>
      <w:r w:rsidRPr="00610CC8">
        <w:rPr>
          <w:rFonts w:ascii="Arial" w:hAnsi="Arial" w:cs="Arial"/>
          <w:b/>
          <w:sz w:val="24"/>
          <w:szCs w:val="24"/>
        </w:rPr>
        <w:t>item 6.2</w:t>
      </w:r>
      <w:r w:rsidRPr="00610CC8">
        <w:rPr>
          <w:rFonts w:ascii="Arial" w:hAnsi="Arial" w:cs="Arial"/>
          <w:sz w:val="24"/>
          <w:szCs w:val="24"/>
        </w:rPr>
        <w:t>.</w:t>
      </w:r>
    </w:p>
    <w:p w14:paraId="2FF27E77" w14:textId="77777777" w:rsidR="00D64E05" w:rsidRPr="00610CC8" w:rsidRDefault="00D64E05" w:rsidP="00D64E0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 xml:space="preserve">6.8. Os materiais serão devolvidos / recusados na hipótese de não corresponderem às especificações deste Termo de Referência, devendo ser recolhidos das dependências da CESAMA para substituição, à custa da contratada, no prazo máximo de </w:t>
      </w:r>
      <w:r w:rsidRPr="00610CC8">
        <w:rPr>
          <w:rFonts w:ascii="Arial" w:hAnsi="Arial" w:cs="Arial"/>
          <w:b/>
          <w:bCs/>
          <w:sz w:val="24"/>
          <w:szCs w:val="24"/>
        </w:rPr>
        <w:t>02 (dois) dias úteis</w:t>
      </w:r>
      <w:r w:rsidRPr="00610CC8">
        <w:rPr>
          <w:rFonts w:ascii="Arial" w:hAnsi="Arial" w:cs="Arial"/>
          <w:sz w:val="24"/>
          <w:szCs w:val="24"/>
        </w:rPr>
        <w:t>.</w:t>
      </w:r>
    </w:p>
    <w:p w14:paraId="04EA7513" w14:textId="77777777" w:rsidR="00D64E05" w:rsidRPr="00610CC8" w:rsidRDefault="00D64E05" w:rsidP="00D64E0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 xml:space="preserve">6.9 A substituição de que trata o </w:t>
      </w:r>
      <w:r w:rsidRPr="00610CC8">
        <w:rPr>
          <w:rFonts w:ascii="Arial" w:hAnsi="Arial" w:cs="Arial"/>
          <w:b/>
          <w:sz w:val="24"/>
          <w:szCs w:val="24"/>
        </w:rPr>
        <w:t>item 6.8</w:t>
      </w:r>
      <w:r w:rsidRPr="00610CC8">
        <w:rPr>
          <w:rFonts w:ascii="Arial" w:hAnsi="Arial" w:cs="Arial"/>
          <w:sz w:val="24"/>
          <w:szCs w:val="24"/>
        </w:rPr>
        <w:t xml:space="preserve"> deverá ser feita no prazo máximo de </w:t>
      </w:r>
      <w:r w:rsidRPr="00610CC8">
        <w:rPr>
          <w:rFonts w:ascii="Arial" w:hAnsi="Arial" w:cs="Arial"/>
          <w:b/>
          <w:bCs/>
          <w:sz w:val="24"/>
          <w:szCs w:val="24"/>
        </w:rPr>
        <w:t>05 (cinco) dias corridos</w:t>
      </w:r>
      <w:r w:rsidRPr="00610CC8">
        <w:rPr>
          <w:rFonts w:ascii="Arial" w:hAnsi="Arial" w:cs="Arial"/>
          <w:sz w:val="24"/>
          <w:szCs w:val="24"/>
        </w:rPr>
        <w:t>, a contar da data do recolhimento dos materiais na CESAMA, sujeitando-se a contratada, na inobservância, às penalidades previstas no Termo de Referência e Edital.</w:t>
      </w:r>
    </w:p>
    <w:p w14:paraId="319A0536" w14:textId="77777777" w:rsidR="00D64E05" w:rsidRPr="00610CC8" w:rsidRDefault="00D64E05" w:rsidP="00D64E0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7CC6C201" w14:textId="77777777" w:rsidR="00D64E05" w:rsidRPr="00610CC8" w:rsidRDefault="00D64E05" w:rsidP="00D64E05">
      <w:pPr>
        <w:suppressAutoHyphens/>
        <w:spacing w:line="360" w:lineRule="auto"/>
        <w:jc w:val="both"/>
        <w:rPr>
          <w:rFonts w:ascii="Arial" w:hAnsi="Arial" w:cs="Arial"/>
          <w:sz w:val="24"/>
          <w:szCs w:val="24"/>
        </w:rPr>
      </w:pPr>
      <w:r w:rsidRPr="00610CC8">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051F4E4D" w14:textId="03C8901A" w:rsidR="00B06ADB" w:rsidRPr="00610CC8" w:rsidRDefault="00D64E05" w:rsidP="007D3F20">
      <w:pPr>
        <w:spacing w:line="360" w:lineRule="auto"/>
        <w:jc w:val="both"/>
        <w:rPr>
          <w:rFonts w:ascii="Arial" w:hAnsi="Arial" w:cs="Arial"/>
          <w:sz w:val="24"/>
          <w:szCs w:val="24"/>
        </w:rPr>
      </w:pPr>
      <w:r w:rsidRPr="00610CC8">
        <w:rPr>
          <w:rFonts w:ascii="Arial" w:hAnsi="Arial" w:cs="Arial"/>
          <w:b/>
          <w:sz w:val="24"/>
          <w:szCs w:val="24"/>
        </w:rPr>
        <w:t>7</w:t>
      </w:r>
      <w:r w:rsidR="00B06ADB" w:rsidRPr="00610CC8">
        <w:rPr>
          <w:rFonts w:ascii="Arial" w:hAnsi="Arial" w:cs="Arial"/>
          <w:b/>
          <w:sz w:val="24"/>
          <w:szCs w:val="24"/>
        </w:rPr>
        <w:t>.</w:t>
      </w:r>
      <w:r w:rsidR="00AD59C0" w:rsidRPr="00610CC8">
        <w:rPr>
          <w:rFonts w:ascii="Arial" w:hAnsi="Arial" w:cs="Arial"/>
          <w:b/>
          <w:sz w:val="24"/>
          <w:szCs w:val="24"/>
        </w:rPr>
        <w:t xml:space="preserve"> </w:t>
      </w:r>
      <w:r w:rsidR="00B06ADB" w:rsidRPr="00610CC8">
        <w:rPr>
          <w:rFonts w:ascii="Arial" w:hAnsi="Arial" w:cs="Arial"/>
          <w:b/>
          <w:sz w:val="24"/>
          <w:szCs w:val="24"/>
        </w:rPr>
        <w:t>MEDIÇÕES E PAGAMENTO</w:t>
      </w:r>
    </w:p>
    <w:p w14:paraId="1D0B8C5F" w14:textId="5FAD8D22" w:rsidR="00B06ADB" w:rsidRPr="00610CC8" w:rsidRDefault="00D64E05" w:rsidP="007D3F20">
      <w:pPr>
        <w:suppressAutoHyphens/>
        <w:autoSpaceDE w:val="0"/>
        <w:autoSpaceDN w:val="0"/>
        <w:adjustRightInd w:val="0"/>
        <w:spacing w:line="360" w:lineRule="auto"/>
        <w:jc w:val="both"/>
        <w:rPr>
          <w:rFonts w:ascii="Arial" w:hAnsi="Arial" w:cs="Arial"/>
          <w:b/>
          <w:sz w:val="24"/>
          <w:szCs w:val="24"/>
        </w:rPr>
      </w:pPr>
      <w:r w:rsidRPr="00610CC8">
        <w:rPr>
          <w:rFonts w:ascii="Arial" w:hAnsi="Arial" w:cs="Arial"/>
          <w:b/>
          <w:sz w:val="24"/>
          <w:szCs w:val="24"/>
        </w:rPr>
        <w:t>7</w:t>
      </w:r>
      <w:r w:rsidR="00B06ADB" w:rsidRPr="00610CC8">
        <w:rPr>
          <w:rFonts w:ascii="Arial" w:hAnsi="Arial" w:cs="Arial"/>
          <w:b/>
          <w:sz w:val="24"/>
          <w:szCs w:val="24"/>
        </w:rPr>
        <w:t>.1</w:t>
      </w:r>
      <w:r w:rsidR="00AD59C0" w:rsidRPr="00610CC8">
        <w:rPr>
          <w:rFonts w:ascii="Arial" w:hAnsi="Arial" w:cs="Arial"/>
          <w:b/>
          <w:sz w:val="24"/>
          <w:szCs w:val="24"/>
        </w:rPr>
        <w:t xml:space="preserve"> </w:t>
      </w:r>
      <w:r w:rsidR="00B06ADB" w:rsidRPr="00610CC8">
        <w:rPr>
          <w:rFonts w:ascii="Arial" w:hAnsi="Arial" w:cs="Arial"/>
          <w:b/>
          <w:sz w:val="24"/>
          <w:szCs w:val="24"/>
        </w:rPr>
        <w:t>Medições</w:t>
      </w:r>
    </w:p>
    <w:p w14:paraId="5F14D0AB" w14:textId="18DDAF32" w:rsidR="00B06ADB" w:rsidRPr="00610CC8" w:rsidRDefault="00D64E05"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7</w:t>
      </w:r>
      <w:r w:rsidR="00B06ADB" w:rsidRPr="00610CC8">
        <w:rPr>
          <w:rFonts w:ascii="Arial" w:hAnsi="Arial" w:cs="Arial"/>
          <w:bCs/>
          <w:sz w:val="24"/>
          <w:szCs w:val="24"/>
        </w:rPr>
        <w:t xml:space="preserve">.1.1 </w:t>
      </w:r>
      <w:r w:rsidR="00B06ADB" w:rsidRPr="00610CC8">
        <w:rPr>
          <w:rFonts w:ascii="Arial" w:hAnsi="Arial" w:cs="Arial"/>
          <w:sz w:val="24"/>
          <w:szCs w:val="24"/>
        </w:rPr>
        <w:t>A mediç</w:t>
      </w:r>
      <w:r w:rsidR="00DC0631" w:rsidRPr="00610CC8">
        <w:rPr>
          <w:rFonts w:ascii="Arial" w:hAnsi="Arial" w:cs="Arial"/>
          <w:sz w:val="24"/>
          <w:szCs w:val="24"/>
        </w:rPr>
        <w:t>ão</w:t>
      </w:r>
      <w:r w:rsidR="00B06ADB" w:rsidRPr="00610CC8">
        <w:rPr>
          <w:rFonts w:ascii="Arial" w:hAnsi="Arial" w:cs="Arial"/>
          <w:sz w:val="24"/>
          <w:szCs w:val="24"/>
        </w:rPr>
        <w:t xml:space="preserve"> ser</w:t>
      </w:r>
      <w:r w:rsidR="00DC0631" w:rsidRPr="00610CC8">
        <w:rPr>
          <w:rFonts w:ascii="Arial" w:hAnsi="Arial" w:cs="Arial"/>
          <w:sz w:val="24"/>
          <w:szCs w:val="24"/>
        </w:rPr>
        <w:t>á</w:t>
      </w:r>
      <w:r w:rsidR="00B06ADB" w:rsidRPr="00610CC8">
        <w:rPr>
          <w:rFonts w:ascii="Arial" w:hAnsi="Arial" w:cs="Arial"/>
          <w:sz w:val="24"/>
          <w:szCs w:val="24"/>
        </w:rPr>
        <w:t xml:space="preserve"> elaborada pelo gestor do contrato</w:t>
      </w:r>
      <w:r w:rsidR="00AD59C0" w:rsidRPr="00610CC8">
        <w:rPr>
          <w:rFonts w:ascii="Arial" w:hAnsi="Arial" w:cs="Arial"/>
          <w:sz w:val="24"/>
          <w:szCs w:val="24"/>
        </w:rPr>
        <w:t xml:space="preserve"> </w:t>
      </w:r>
      <w:r w:rsidR="00B06ADB" w:rsidRPr="00610CC8">
        <w:rPr>
          <w:rFonts w:ascii="Arial" w:hAnsi="Arial" w:cs="Arial"/>
          <w:sz w:val="24"/>
          <w:szCs w:val="24"/>
        </w:rPr>
        <w:t xml:space="preserve">designado pela Cesama, e </w:t>
      </w:r>
      <w:r w:rsidR="00DC0631" w:rsidRPr="00610CC8">
        <w:rPr>
          <w:rFonts w:ascii="Arial" w:hAnsi="Arial" w:cs="Arial"/>
          <w:sz w:val="24"/>
          <w:szCs w:val="24"/>
        </w:rPr>
        <w:t>deter-se-á</w:t>
      </w:r>
      <w:r w:rsidR="00B06ADB" w:rsidRPr="00610CC8">
        <w:rPr>
          <w:rFonts w:ascii="Arial" w:hAnsi="Arial" w:cs="Arial"/>
          <w:sz w:val="24"/>
          <w:szCs w:val="24"/>
        </w:rPr>
        <w:t xml:space="preserve"> sobre os </w:t>
      </w:r>
      <w:r w:rsidR="00DC0631" w:rsidRPr="00610CC8">
        <w:rPr>
          <w:rFonts w:ascii="Arial" w:hAnsi="Arial" w:cs="Arial"/>
          <w:sz w:val="24"/>
          <w:szCs w:val="24"/>
        </w:rPr>
        <w:t>itens</w:t>
      </w:r>
      <w:r w:rsidR="00B06ADB" w:rsidRPr="00610CC8">
        <w:rPr>
          <w:rFonts w:ascii="Arial" w:hAnsi="Arial" w:cs="Arial"/>
          <w:sz w:val="24"/>
          <w:szCs w:val="24"/>
        </w:rPr>
        <w:t xml:space="preserve"> </w:t>
      </w:r>
      <w:r w:rsidR="00DC0631" w:rsidRPr="00610CC8">
        <w:rPr>
          <w:rFonts w:ascii="Arial" w:hAnsi="Arial" w:cs="Arial"/>
          <w:sz w:val="24"/>
          <w:szCs w:val="24"/>
        </w:rPr>
        <w:t>entregues</w:t>
      </w:r>
      <w:r w:rsidR="00B06ADB" w:rsidRPr="00610CC8">
        <w:rPr>
          <w:rFonts w:ascii="Arial" w:hAnsi="Arial" w:cs="Arial"/>
          <w:sz w:val="24"/>
          <w:szCs w:val="24"/>
        </w:rPr>
        <w:t xml:space="preserve"> no período</w:t>
      </w:r>
      <w:r w:rsidR="00AD59C0" w:rsidRPr="00610CC8">
        <w:rPr>
          <w:rFonts w:ascii="Arial" w:hAnsi="Arial" w:cs="Arial"/>
          <w:sz w:val="24"/>
          <w:szCs w:val="24"/>
        </w:rPr>
        <w:t xml:space="preserve"> </w:t>
      </w:r>
      <w:r w:rsidR="00B06ADB" w:rsidRPr="00610CC8">
        <w:rPr>
          <w:rFonts w:ascii="Arial" w:hAnsi="Arial" w:cs="Arial"/>
          <w:sz w:val="24"/>
          <w:szCs w:val="24"/>
        </w:rPr>
        <w:t>correspondente ao dia 1º a 30 ou 31 de cada mês, para fins de registro contábil e pagamento, ou em outro período determinado pela fiscalização da Cesama.</w:t>
      </w:r>
    </w:p>
    <w:p w14:paraId="3C962280" w14:textId="18E8FF36" w:rsidR="00B06ADB" w:rsidRPr="00610CC8" w:rsidRDefault="00D64E0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bCs/>
          <w:sz w:val="24"/>
          <w:szCs w:val="24"/>
        </w:rPr>
        <w:lastRenderedPageBreak/>
        <w:t>7</w:t>
      </w:r>
      <w:r w:rsidR="00B06ADB" w:rsidRPr="00610CC8">
        <w:rPr>
          <w:rFonts w:ascii="Arial" w:hAnsi="Arial" w:cs="Arial"/>
          <w:bCs/>
          <w:sz w:val="24"/>
          <w:szCs w:val="24"/>
        </w:rPr>
        <w:t xml:space="preserve">.1.2 </w:t>
      </w:r>
      <w:r w:rsidR="00B06ADB" w:rsidRPr="00610CC8">
        <w:rPr>
          <w:rFonts w:ascii="Arial" w:hAnsi="Arial" w:cs="Arial"/>
          <w:sz w:val="24"/>
          <w:szCs w:val="24"/>
        </w:rPr>
        <w:t>A mediç</w:t>
      </w:r>
      <w:r w:rsidR="00854E1C" w:rsidRPr="00610CC8">
        <w:rPr>
          <w:rFonts w:ascii="Arial" w:hAnsi="Arial" w:cs="Arial"/>
          <w:sz w:val="24"/>
          <w:szCs w:val="24"/>
        </w:rPr>
        <w:t>ão</w:t>
      </w:r>
      <w:r w:rsidR="00B06ADB" w:rsidRPr="00610CC8">
        <w:rPr>
          <w:rFonts w:ascii="Arial" w:hAnsi="Arial" w:cs="Arial"/>
          <w:sz w:val="24"/>
          <w:szCs w:val="24"/>
        </w:rPr>
        <w:t xml:space="preserve"> somente ser</w:t>
      </w:r>
      <w:r w:rsidR="00854E1C" w:rsidRPr="00610CC8">
        <w:rPr>
          <w:rFonts w:ascii="Arial" w:hAnsi="Arial" w:cs="Arial"/>
          <w:sz w:val="24"/>
          <w:szCs w:val="24"/>
        </w:rPr>
        <w:t>á</w:t>
      </w:r>
      <w:r w:rsidR="00B06ADB" w:rsidRPr="00610CC8">
        <w:rPr>
          <w:rFonts w:ascii="Arial" w:hAnsi="Arial" w:cs="Arial"/>
          <w:sz w:val="24"/>
          <w:szCs w:val="24"/>
        </w:rPr>
        <w:t xml:space="preserve"> efetuada se ocorrerem </w:t>
      </w:r>
      <w:r w:rsidR="00854E1C" w:rsidRPr="00610CC8">
        <w:rPr>
          <w:rFonts w:ascii="Arial" w:hAnsi="Arial" w:cs="Arial"/>
          <w:sz w:val="24"/>
          <w:szCs w:val="24"/>
        </w:rPr>
        <w:t>entregas</w:t>
      </w:r>
      <w:r w:rsidR="00B06ADB" w:rsidRPr="00610CC8">
        <w:rPr>
          <w:rFonts w:ascii="Arial" w:hAnsi="Arial" w:cs="Arial"/>
          <w:sz w:val="24"/>
          <w:szCs w:val="24"/>
        </w:rPr>
        <w:t xml:space="preserve"> no período</w:t>
      </w:r>
      <w:r w:rsidR="00B06ADB" w:rsidRPr="00610CC8">
        <w:rPr>
          <w:rFonts w:ascii="Arial" w:hAnsi="Arial" w:cs="Arial"/>
        </w:rPr>
        <w:br/>
      </w:r>
      <w:r w:rsidR="00B06ADB" w:rsidRPr="00610CC8">
        <w:rPr>
          <w:rFonts w:ascii="Arial" w:hAnsi="Arial" w:cs="Arial"/>
          <w:sz w:val="24"/>
          <w:szCs w:val="24"/>
        </w:rPr>
        <w:t>supramencionado.</w:t>
      </w:r>
    </w:p>
    <w:p w14:paraId="66B659B8" w14:textId="175E92B3" w:rsidR="00B06ADB" w:rsidRPr="00610CC8" w:rsidRDefault="00D64E0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7</w:t>
      </w:r>
      <w:r w:rsidR="00B06ADB" w:rsidRPr="00610CC8">
        <w:rPr>
          <w:rFonts w:ascii="Arial" w:hAnsi="Arial" w:cs="Arial"/>
          <w:sz w:val="24"/>
          <w:szCs w:val="24"/>
        </w:rPr>
        <w:t>.1.3 A mediç</w:t>
      </w:r>
      <w:r w:rsidR="00854E1C" w:rsidRPr="00610CC8">
        <w:rPr>
          <w:rFonts w:ascii="Arial" w:hAnsi="Arial" w:cs="Arial"/>
          <w:sz w:val="24"/>
          <w:szCs w:val="24"/>
        </w:rPr>
        <w:t>ão</w:t>
      </w:r>
      <w:r w:rsidR="00B06ADB" w:rsidRPr="00610CC8">
        <w:rPr>
          <w:rFonts w:ascii="Arial" w:hAnsi="Arial" w:cs="Arial"/>
          <w:sz w:val="24"/>
          <w:szCs w:val="24"/>
        </w:rPr>
        <w:t xml:space="preserve"> poder</w:t>
      </w:r>
      <w:r w:rsidR="00854E1C" w:rsidRPr="00610CC8">
        <w:rPr>
          <w:rFonts w:ascii="Arial" w:hAnsi="Arial" w:cs="Arial"/>
          <w:sz w:val="24"/>
          <w:szCs w:val="24"/>
        </w:rPr>
        <w:t>á</w:t>
      </w:r>
      <w:r w:rsidR="00B06ADB" w:rsidRPr="00610CC8">
        <w:rPr>
          <w:rFonts w:ascii="Arial" w:hAnsi="Arial" w:cs="Arial"/>
          <w:sz w:val="24"/>
          <w:szCs w:val="24"/>
        </w:rPr>
        <w:t xml:space="preserve"> ser efetivada até 10 (dez) dias do mês subsequente ao</w:t>
      </w:r>
      <w:r w:rsidR="00AD59C0" w:rsidRPr="00610CC8">
        <w:rPr>
          <w:rFonts w:ascii="Arial" w:hAnsi="Arial" w:cs="Arial"/>
          <w:sz w:val="24"/>
          <w:szCs w:val="24"/>
        </w:rPr>
        <w:t xml:space="preserve"> </w:t>
      </w:r>
      <w:r w:rsidR="00B06ADB" w:rsidRPr="00610CC8">
        <w:rPr>
          <w:rFonts w:ascii="Arial" w:hAnsi="Arial" w:cs="Arial"/>
          <w:sz w:val="24"/>
          <w:szCs w:val="24"/>
        </w:rPr>
        <w:t xml:space="preserve">período considerado no </w:t>
      </w:r>
      <w:r w:rsidR="00B06ADB" w:rsidRPr="00610CC8">
        <w:rPr>
          <w:rFonts w:ascii="Arial" w:hAnsi="Arial" w:cs="Arial"/>
          <w:b/>
          <w:sz w:val="24"/>
          <w:szCs w:val="24"/>
        </w:rPr>
        <w:t xml:space="preserve">item </w:t>
      </w:r>
      <w:r w:rsidR="00391011" w:rsidRPr="00610CC8">
        <w:rPr>
          <w:rFonts w:ascii="Arial" w:hAnsi="Arial" w:cs="Arial"/>
          <w:b/>
          <w:sz w:val="24"/>
          <w:szCs w:val="24"/>
        </w:rPr>
        <w:t>7</w:t>
      </w:r>
      <w:r w:rsidR="00B06ADB" w:rsidRPr="00610CC8">
        <w:rPr>
          <w:rFonts w:ascii="Arial" w:hAnsi="Arial" w:cs="Arial"/>
          <w:b/>
          <w:sz w:val="24"/>
          <w:szCs w:val="24"/>
        </w:rPr>
        <w:t>.1.1</w:t>
      </w:r>
      <w:r w:rsidR="00B06ADB" w:rsidRPr="00610CC8">
        <w:rPr>
          <w:rFonts w:ascii="Arial" w:hAnsi="Arial" w:cs="Arial"/>
          <w:sz w:val="24"/>
          <w:szCs w:val="24"/>
        </w:rPr>
        <w:t>, data limite para emissão pela Cesama da ordem</w:t>
      </w:r>
      <w:r w:rsidR="00AD59C0" w:rsidRPr="00610CC8">
        <w:rPr>
          <w:rFonts w:ascii="Arial" w:hAnsi="Arial" w:cs="Arial"/>
          <w:sz w:val="24"/>
          <w:szCs w:val="24"/>
        </w:rPr>
        <w:t xml:space="preserve"> </w:t>
      </w:r>
      <w:r w:rsidR="00B06ADB" w:rsidRPr="00610CC8">
        <w:rPr>
          <w:rFonts w:ascii="Arial" w:hAnsi="Arial" w:cs="Arial"/>
          <w:sz w:val="24"/>
          <w:szCs w:val="24"/>
        </w:rPr>
        <w:t>de faturamento.</w:t>
      </w:r>
    </w:p>
    <w:p w14:paraId="7C9CE425" w14:textId="7B76A072" w:rsidR="00B06ADB" w:rsidRPr="00610CC8" w:rsidRDefault="00D64E05" w:rsidP="007D3F20">
      <w:pPr>
        <w:suppressAutoHyphens/>
        <w:autoSpaceDE w:val="0"/>
        <w:autoSpaceDN w:val="0"/>
        <w:adjustRightInd w:val="0"/>
        <w:spacing w:line="360" w:lineRule="auto"/>
        <w:jc w:val="both"/>
        <w:rPr>
          <w:rFonts w:ascii="Arial" w:hAnsi="Arial" w:cs="Arial"/>
          <w:b/>
          <w:bCs/>
          <w:sz w:val="24"/>
          <w:szCs w:val="24"/>
        </w:rPr>
      </w:pPr>
      <w:r w:rsidRPr="00610CC8">
        <w:rPr>
          <w:rFonts w:ascii="Arial" w:hAnsi="Arial" w:cs="Arial"/>
          <w:b/>
          <w:bCs/>
          <w:sz w:val="24"/>
          <w:szCs w:val="24"/>
        </w:rPr>
        <w:t>7</w:t>
      </w:r>
      <w:r w:rsidR="00B06ADB" w:rsidRPr="00610CC8">
        <w:rPr>
          <w:rFonts w:ascii="Arial" w:hAnsi="Arial" w:cs="Arial"/>
          <w:b/>
          <w:bCs/>
          <w:sz w:val="24"/>
          <w:szCs w:val="24"/>
        </w:rPr>
        <w:t>.2 Pagamentos</w:t>
      </w:r>
    </w:p>
    <w:p w14:paraId="29E96CC2" w14:textId="4CD06A0C" w:rsidR="00B06ADB" w:rsidRPr="00610CC8" w:rsidRDefault="00D64E0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7</w:t>
      </w:r>
      <w:r w:rsidR="00B06ADB" w:rsidRPr="00610CC8">
        <w:rPr>
          <w:rFonts w:ascii="Arial" w:hAnsi="Arial" w:cs="Arial"/>
          <w:sz w:val="24"/>
          <w:szCs w:val="24"/>
        </w:rPr>
        <w:t xml:space="preserve">.2.1 A CESAMA </w:t>
      </w:r>
      <w:r w:rsidR="0029668A" w:rsidRPr="00610CC8">
        <w:rPr>
          <w:rFonts w:ascii="Arial" w:hAnsi="Arial" w:cs="Arial"/>
          <w:sz w:val="24"/>
          <w:szCs w:val="24"/>
        </w:rPr>
        <w:t>efetuará os pagamentos relativos aos compromissos assumidos, através de mediç</w:t>
      </w:r>
      <w:r w:rsidR="00DC0631" w:rsidRPr="00610CC8">
        <w:rPr>
          <w:rFonts w:ascii="Arial" w:hAnsi="Arial" w:cs="Arial"/>
          <w:sz w:val="24"/>
          <w:szCs w:val="24"/>
        </w:rPr>
        <w:t>ão</w:t>
      </w:r>
      <w:r w:rsidR="005D3C11" w:rsidRPr="00610CC8">
        <w:rPr>
          <w:rFonts w:ascii="Arial" w:hAnsi="Arial" w:cs="Arial"/>
          <w:sz w:val="24"/>
          <w:szCs w:val="24"/>
        </w:rPr>
        <w:t xml:space="preserve"> contratual</w:t>
      </w:r>
      <w:r w:rsidR="0029668A" w:rsidRPr="00610CC8">
        <w:rPr>
          <w:rFonts w:ascii="Arial" w:hAnsi="Arial" w:cs="Arial"/>
          <w:sz w:val="24"/>
          <w:szCs w:val="24"/>
        </w:rPr>
        <w:t xml:space="preserve">, 30 (trinta) dias após a </w:t>
      </w:r>
      <w:r w:rsidR="005D3C11" w:rsidRPr="00610CC8">
        <w:rPr>
          <w:rFonts w:ascii="Arial" w:hAnsi="Arial" w:cs="Arial"/>
          <w:sz w:val="24"/>
          <w:szCs w:val="24"/>
        </w:rPr>
        <w:t>entrega dos itens</w:t>
      </w:r>
      <w:r w:rsidR="0029668A" w:rsidRPr="00610CC8">
        <w:rPr>
          <w:rFonts w:ascii="Arial" w:hAnsi="Arial" w:cs="Arial"/>
          <w:sz w:val="24"/>
          <w:szCs w:val="24"/>
        </w:rPr>
        <w:t xml:space="preserve"> com a apresentação e aceitação da Nota Fiscal pelo departamento competente da CESAMA</w:t>
      </w:r>
      <w:r w:rsidR="00B06ADB" w:rsidRPr="00610CC8">
        <w:rPr>
          <w:rFonts w:ascii="Arial" w:hAnsi="Arial" w:cs="Arial"/>
          <w:sz w:val="24"/>
          <w:szCs w:val="24"/>
        </w:rPr>
        <w:t>.</w:t>
      </w:r>
    </w:p>
    <w:p w14:paraId="7AFE1821" w14:textId="5FCA9FE1" w:rsidR="00B06ADB" w:rsidRPr="00610CC8" w:rsidRDefault="00D64E05" w:rsidP="007D3F20">
      <w:pPr>
        <w:pStyle w:val="Corpodetexto"/>
        <w:tabs>
          <w:tab w:val="left" w:pos="851"/>
        </w:tabs>
        <w:spacing w:after="160" w:line="360" w:lineRule="auto"/>
        <w:rPr>
          <w:rFonts w:cs="Arial"/>
          <w:sz w:val="24"/>
          <w:szCs w:val="24"/>
        </w:rPr>
      </w:pPr>
      <w:r w:rsidRPr="00610CC8">
        <w:rPr>
          <w:rFonts w:cs="Arial"/>
          <w:sz w:val="24"/>
          <w:szCs w:val="24"/>
        </w:rPr>
        <w:t>7</w:t>
      </w:r>
      <w:r w:rsidR="00B06ADB" w:rsidRPr="00610CC8">
        <w:rPr>
          <w:rFonts w:cs="Arial"/>
          <w:sz w:val="24"/>
          <w:szCs w:val="24"/>
        </w:rPr>
        <w:t xml:space="preserve">.2.2 Caso o vencimento ocorra no sábado, domingo, feriado ou ponto facultativo para a Cesama, o pagamento será realizado no primeiro dia subsequente. </w:t>
      </w:r>
    </w:p>
    <w:p w14:paraId="00F09909" w14:textId="5546A9D4" w:rsidR="00B06ADB" w:rsidRPr="00610CC8" w:rsidRDefault="00D64E05" w:rsidP="007D3F20">
      <w:pPr>
        <w:pStyle w:val="Corpodetexto"/>
        <w:spacing w:after="160" w:line="360" w:lineRule="auto"/>
        <w:rPr>
          <w:rFonts w:cs="Arial"/>
          <w:sz w:val="24"/>
          <w:szCs w:val="24"/>
        </w:rPr>
      </w:pPr>
      <w:r w:rsidRPr="00610CC8">
        <w:rPr>
          <w:rFonts w:cs="Arial"/>
          <w:sz w:val="24"/>
          <w:szCs w:val="24"/>
        </w:rPr>
        <w:t>7</w:t>
      </w:r>
      <w:r w:rsidR="00B06ADB" w:rsidRPr="00610CC8">
        <w:rPr>
          <w:rFonts w:cs="Arial"/>
          <w:sz w:val="24"/>
          <w:szCs w:val="24"/>
        </w:rPr>
        <w:t xml:space="preserve">.2.3 O pagamento será efetuado através de depósito em conta bancária ou via </w:t>
      </w:r>
      <w:r w:rsidR="00B06ADB" w:rsidRPr="00610CC8">
        <w:rPr>
          <w:rFonts w:cs="Arial"/>
          <w:b/>
          <w:bCs/>
          <w:sz w:val="24"/>
          <w:szCs w:val="24"/>
        </w:rPr>
        <w:t>TED</w:t>
      </w:r>
      <w:r w:rsidR="00B06ADB" w:rsidRPr="00610CC8">
        <w:rPr>
          <w:rFonts w:cs="Arial"/>
          <w:sz w:val="24"/>
          <w:szCs w:val="24"/>
        </w:rPr>
        <w:t xml:space="preserve"> (transferência eletrônica disponível), cujas tarifas extras correrão por conta da </w:t>
      </w:r>
      <w:r w:rsidR="00B06ADB" w:rsidRPr="00610CC8">
        <w:rPr>
          <w:rFonts w:cs="Arial"/>
          <w:bCs/>
          <w:sz w:val="24"/>
          <w:szCs w:val="24"/>
        </w:rPr>
        <w:t>Contratada</w:t>
      </w:r>
      <w:r w:rsidR="00B06ADB" w:rsidRPr="00610CC8">
        <w:rPr>
          <w:rFonts w:cs="Arial"/>
          <w:sz w:val="24"/>
          <w:szCs w:val="24"/>
        </w:rPr>
        <w:t>.</w:t>
      </w:r>
    </w:p>
    <w:p w14:paraId="292BA93D" w14:textId="67998A8D" w:rsidR="00B06ADB" w:rsidRPr="00610CC8" w:rsidRDefault="00D64E05" w:rsidP="007D3F20">
      <w:pPr>
        <w:pStyle w:val="Corpodetexto"/>
        <w:spacing w:after="160" w:line="360" w:lineRule="auto"/>
        <w:rPr>
          <w:rFonts w:cs="Arial"/>
          <w:sz w:val="24"/>
          <w:szCs w:val="24"/>
        </w:rPr>
      </w:pPr>
      <w:r w:rsidRPr="00610CC8">
        <w:rPr>
          <w:rFonts w:cs="Arial"/>
          <w:sz w:val="24"/>
          <w:szCs w:val="24"/>
        </w:rPr>
        <w:t>7</w:t>
      </w:r>
      <w:r w:rsidR="00B06ADB" w:rsidRPr="00610CC8">
        <w:rPr>
          <w:rFonts w:cs="Arial"/>
          <w:sz w:val="24"/>
          <w:szCs w:val="24"/>
        </w:rPr>
        <w:t xml:space="preserve">.2.4 A Nota Fiscal Eletrônica – NF-e – deverá ser enviada para o e-mail </w:t>
      </w:r>
      <w:hyperlink r:id="rId11" w:history="1">
        <w:r w:rsidR="00B06ADB" w:rsidRPr="00610CC8">
          <w:rPr>
            <w:rStyle w:val="Hyperlink"/>
            <w:rFonts w:eastAsia="Calibri" w:cs="Arial"/>
            <w:color w:val="auto"/>
            <w:sz w:val="24"/>
            <w:szCs w:val="24"/>
          </w:rPr>
          <w:t>nfe@cesama.com.br</w:t>
        </w:r>
      </w:hyperlink>
      <w:r w:rsidR="00F22148" w:rsidRPr="00610CC8">
        <w:rPr>
          <w:rFonts w:cs="Arial"/>
          <w:sz w:val="24"/>
          <w:szCs w:val="24"/>
        </w:rPr>
        <w:t xml:space="preserve">, </w:t>
      </w:r>
      <w:hyperlink r:id="rId12" w:history="1">
        <w:r w:rsidR="00F22148" w:rsidRPr="00610CC8">
          <w:rPr>
            <w:rStyle w:val="Hyperlink"/>
            <w:rFonts w:cs="Arial"/>
            <w:color w:val="auto"/>
            <w:sz w:val="24"/>
            <w:szCs w:val="24"/>
          </w:rPr>
          <w:t>giti@cesama.com.br</w:t>
        </w:r>
      </w:hyperlink>
      <w:r w:rsidR="00F22148" w:rsidRPr="00610CC8">
        <w:rPr>
          <w:rFonts w:cs="Arial"/>
          <w:sz w:val="24"/>
          <w:szCs w:val="24"/>
        </w:rPr>
        <w:t xml:space="preserve"> e </w:t>
      </w:r>
      <w:hyperlink r:id="rId13" w:history="1">
        <w:r w:rsidR="00F22148" w:rsidRPr="00610CC8">
          <w:rPr>
            <w:rStyle w:val="Hyperlink"/>
            <w:rFonts w:cs="Arial"/>
            <w:color w:val="auto"/>
            <w:sz w:val="24"/>
            <w:szCs w:val="24"/>
          </w:rPr>
          <w:t>clima@cesama.com.br</w:t>
        </w:r>
      </w:hyperlink>
      <w:r w:rsidR="00F22148" w:rsidRPr="00610CC8">
        <w:rPr>
          <w:rFonts w:cs="Arial"/>
          <w:sz w:val="24"/>
          <w:szCs w:val="24"/>
        </w:rPr>
        <w:t xml:space="preserve"> </w:t>
      </w:r>
      <w:r w:rsidR="00D01710" w:rsidRPr="00610CC8">
        <w:rPr>
          <w:rFonts w:cs="Arial"/>
          <w:sz w:val="24"/>
          <w:szCs w:val="24"/>
        </w:rPr>
        <w:t>.</w:t>
      </w:r>
    </w:p>
    <w:p w14:paraId="0B086121" w14:textId="570AB17F" w:rsidR="00B06ADB" w:rsidRPr="00610CC8" w:rsidRDefault="00D64E05" w:rsidP="007D3F20">
      <w:pPr>
        <w:pStyle w:val="Corpodetexto"/>
        <w:tabs>
          <w:tab w:val="left" w:pos="993"/>
        </w:tabs>
        <w:spacing w:after="160" w:line="360" w:lineRule="auto"/>
        <w:rPr>
          <w:rFonts w:cs="Arial"/>
          <w:sz w:val="24"/>
          <w:szCs w:val="24"/>
        </w:rPr>
      </w:pPr>
      <w:r w:rsidRPr="00610CC8">
        <w:rPr>
          <w:rFonts w:cs="Arial"/>
          <w:sz w:val="24"/>
          <w:szCs w:val="24"/>
        </w:rPr>
        <w:t>7</w:t>
      </w:r>
      <w:r w:rsidR="00B06ADB" w:rsidRPr="00610CC8">
        <w:rPr>
          <w:rFonts w:cs="Arial"/>
          <w:sz w:val="24"/>
          <w:szCs w:val="24"/>
        </w:rPr>
        <w:t>.2.5 O pagamento só poderá ser realizado em nome d</w:t>
      </w:r>
      <w:r w:rsidR="00D95295" w:rsidRPr="00610CC8">
        <w:rPr>
          <w:rFonts w:cs="Arial"/>
          <w:sz w:val="24"/>
          <w:szCs w:val="24"/>
        </w:rPr>
        <w:t>a contratada</w:t>
      </w:r>
      <w:r w:rsidR="00B06ADB" w:rsidRPr="00610CC8">
        <w:rPr>
          <w:rFonts w:cs="Arial"/>
          <w:sz w:val="24"/>
          <w:szCs w:val="24"/>
        </w:rPr>
        <w:t xml:space="preserve"> e os boletos não poderão, em hipótese nenhuma, ser pagos em nome de outro beneficiário. </w:t>
      </w:r>
    </w:p>
    <w:p w14:paraId="5B82F768" w14:textId="7B648851" w:rsidR="00B06ADB" w:rsidRPr="00610CC8" w:rsidRDefault="00D64E05" w:rsidP="007D3F20">
      <w:pPr>
        <w:pStyle w:val="Corpodetexto"/>
        <w:spacing w:after="160" w:line="360" w:lineRule="auto"/>
        <w:rPr>
          <w:rFonts w:cs="Arial"/>
          <w:sz w:val="24"/>
          <w:szCs w:val="24"/>
        </w:rPr>
      </w:pPr>
      <w:r w:rsidRPr="00610CC8">
        <w:rPr>
          <w:rFonts w:eastAsia="Arial Unicode MS" w:cs="Arial"/>
          <w:iCs/>
          <w:sz w:val="24"/>
          <w:szCs w:val="24"/>
        </w:rPr>
        <w:t>7</w:t>
      </w:r>
      <w:r w:rsidR="00B06ADB" w:rsidRPr="00610CC8">
        <w:rPr>
          <w:rFonts w:eastAsia="Arial Unicode MS" w:cs="Arial"/>
          <w:iCs/>
          <w:sz w:val="24"/>
          <w:szCs w:val="24"/>
        </w:rPr>
        <w:t xml:space="preserve">.2.6 Deverá constar na descrição da </w:t>
      </w:r>
      <w:r w:rsidR="00B06ADB" w:rsidRPr="00610CC8">
        <w:rPr>
          <w:rFonts w:cs="Arial"/>
          <w:sz w:val="24"/>
          <w:szCs w:val="24"/>
        </w:rPr>
        <w:t>Nota Fiscal / Fatura</w:t>
      </w:r>
      <w:r w:rsidR="00B06ADB" w:rsidRPr="00610CC8">
        <w:rPr>
          <w:rFonts w:eastAsia="Arial Unicode MS" w:cs="Arial"/>
          <w:iCs/>
          <w:sz w:val="24"/>
          <w:szCs w:val="24"/>
        </w:rPr>
        <w:t xml:space="preserve"> o número da </w:t>
      </w:r>
      <w:r w:rsidR="0087643A" w:rsidRPr="00610CC8">
        <w:rPr>
          <w:rFonts w:eastAsia="Arial Unicode MS" w:cs="Arial"/>
          <w:iCs/>
          <w:sz w:val="24"/>
          <w:szCs w:val="24"/>
        </w:rPr>
        <w:t>licitação</w:t>
      </w:r>
      <w:r w:rsidR="00B06ADB" w:rsidRPr="00610CC8">
        <w:rPr>
          <w:rFonts w:eastAsia="Arial Unicode MS" w:cs="Arial"/>
          <w:iCs/>
          <w:sz w:val="24"/>
          <w:szCs w:val="24"/>
        </w:rPr>
        <w:t xml:space="preserve"> e</w:t>
      </w:r>
      <w:r w:rsidR="002D2C82" w:rsidRPr="00610CC8">
        <w:rPr>
          <w:rFonts w:eastAsia="Arial Unicode MS" w:cs="Arial"/>
          <w:iCs/>
          <w:sz w:val="24"/>
          <w:szCs w:val="24"/>
        </w:rPr>
        <w:t xml:space="preserve"> ou</w:t>
      </w:r>
      <w:r w:rsidR="00B06ADB" w:rsidRPr="00610CC8">
        <w:rPr>
          <w:rFonts w:eastAsia="Arial Unicode MS" w:cs="Arial"/>
          <w:iCs/>
          <w:sz w:val="24"/>
          <w:szCs w:val="24"/>
        </w:rPr>
        <w:t xml:space="preserve"> número do contrato.</w:t>
      </w:r>
    </w:p>
    <w:p w14:paraId="4A5A2CC1" w14:textId="41AFA726" w:rsidR="00B06ADB" w:rsidRPr="00610CC8" w:rsidRDefault="00D64E05" w:rsidP="007D3F20">
      <w:pPr>
        <w:pStyle w:val="WW-Recuodecorpodetexto2"/>
        <w:spacing w:after="160" w:line="360" w:lineRule="auto"/>
        <w:ind w:left="0"/>
        <w:rPr>
          <w:rFonts w:cs="Arial"/>
          <w:sz w:val="24"/>
          <w:szCs w:val="24"/>
        </w:rPr>
      </w:pPr>
      <w:r w:rsidRPr="00610CC8">
        <w:rPr>
          <w:rFonts w:cs="Arial"/>
          <w:sz w:val="24"/>
          <w:szCs w:val="24"/>
        </w:rPr>
        <w:t>7</w:t>
      </w:r>
      <w:r w:rsidR="00B06ADB" w:rsidRPr="00610CC8">
        <w:rPr>
          <w:rFonts w:cs="Arial"/>
          <w:sz w:val="24"/>
          <w:szCs w:val="24"/>
        </w:rPr>
        <w:t xml:space="preserve">.2.7 O pagamento </w:t>
      </w:r>
      <w:r w:rsidR="00B06ADB" w:rsidRPr="00610CC8">
        <w:rPr>
          <w:rFonts w:cs="Arial"/>
          <w:b/>
          <w:bCs/>
          <w:sz w:val="24"/>
          <w:szCs w:val="24"/>
        </w:rPr>
        <w:t>SOMENTE</w:t>
      </w:r>
      <w:r w:rsidR="00B06ADB" w:rsidRPr="00610CC8">
        <w:rPr>
          <w:rFonts w:cs="Arial"/>
          <w:sz w:val="24"/>
          <w:szCs w:val="24"/>
        </w:rPr>
        <w:t xml:space="preserve"> será efetuado:</w:t>
      </w:r>
    </w:p>
    <w:p w14:paraId="0073D3B7" w14:textId="77777777" w:rsidR="00B06ADB" w:rsidRPr="00610CC8" w:rsidRDefault="00B06ADB" w:rsidP="007D3F20">
      <w:pPr>
        <w:pStyle w:val="WW-Recuodecorpodetexto2"/>
        <w:numPr>
          <w:ilvl w:val="0"/>
          <w:numId w:val="11"/>
        </w:numPr>
        <w:spacing w:after="160" w:line="360" w:lineRule="auto"/>
        <w:ind w:left="851" w:hanging="284"/>
        <w:rPr>
          <w:rFonts w:cs="Arial"/>
          <w:sz w:val="24"/>
          <w:szCs w:val="24"/>
        </w:rPr>
      </w:pPr>
      <w:r w:rsidRPr="00610CC8">
        <w:rPr>
          <w:rFonts w:cs="Arial"/>
          <w:sz w:val="24"/>
          <w:szCs w:val="24"/>
        </w:rPr>
        <w:t>Após a aceitação da Nota Fiscal / Fatura.</w:t>
      </w:r>
    </w:p>
    <w:p w14:paraId="768DC0A9" w14:textId="77777777" w:rsidR="00B06ADB" w:rsidRPr="00610CC8" w:rsidRDefault="00B06ADB" w:rsidP="007D3F20">
      <w:pPr>
        <w:pStyle w:val="WW-Recuodecorpodetexto2"/>
        <w:numPr>
          <w:ilvl w:val="0"/>
          <w:numId w:val="11"/>
        </w:numPr>
        <w:spacing w:after="160" w:line="360" w:lineRule="auto"/>
        <w:ind w:left="851" w:hanging="284"/>
        <w:rPr>
          <w:rFonts w:cs="Arial"/>
          <w:sz w:val="24"/>
          <w:szCs w:val="24"/>
        </w:rPr>
      </w:pPr>
      <w:r w:rsidRPr="00610CC8">
        <w:rPr>
          <w:rFonts w:cs="Arial"/>
          <w:sz w:val="24"/>
          <w:szCs w:val="24"/>
        </w:rPr>
        <w:t xml:space="preserve">Após o recolhimento pela </w:t>
      </w:r>
      <w:r w:rsidR="0001029D" w:rsidRPr="00610CC8">
        <w:rPr>
          <w:rFonts w:cs="Arial"/>
          <w:sz w:val="24"/>
          <w:szCs w:val="24"/>
        </w:rPr>
        <w:t>contratada</w:t>
      </w:r>
      <w:r w:rsidRPr="00610CC8">
        <w:rPr>
          <w:rFonts w:cs="Arial"/>
          <w:sz w:val="24"/>
          <w:szCs w:val="24"/>
        </w:rPr>
        <w:t xml:space="preserve"> de quaisquer multas que lhe tenham sido impostas em decorrência de inadimplemento contratual.</w:t>
      </w:r>
    </w:p>
    <w:p w14:paraId="3725018B" w14:textId="0A859774" w:rsidR="00B06ADB" w:rsidRPr="00610CC8" w:rsidRDefault="00D64E05" w:rsidP="007D3F20">
      <w:pPr>
        <w:pStyle w:val="Corpodetexto2"/>
        <w:spacing w:after="160" w:line="360" w:lineRule="auto"/>
        <w:rPr>
          <w:b/>
          <w:color w:val="auto"/>
          <w:sz w:val="24"/>
          <w:szCs w:val="24"/>
        </w:rPr>
      </w:pPr>
      <w:r w:rsidRPr="00610CC8">
        <w:rPr>
          <w:color w:val="auto"/>
          <w:sz w:val="24"/>
          <w:szCs w:val="24"/>
        </w:rPr>
        <w:t>7</w:t>
      </w:r>
      <w:r w:rsidR="00B06ADB" w:rsidRPr="00610CC8">
        <w:rPr>
          <w:color w:val="auto"/>
          <w:sz w:val="24"/>
          <w:szCs w:val="24"/>
        </w:rPr>
        <w:t>.2.8 Na Nota Fiscal / Fatura deverão ser anexadas as certidões atualizadas de regularidade junto ao INSS, ao FGTS e à Justiça do Trabalho.</w:t>
      </w:r>
    </w:p>
    <w:p w14:paraId="21B8F0F6" w14:textId="7B54AF20" w:rsidR="00B06ADB" w:rsidRPr="00610CC8" w:rsidRDefault="00D64E05" w:rsidP="007D3F20">
      <w:pPr>
        <w:pStyle w:val="Corpodetexto2"/>
        <w:spacing w:after="160" w:line="360" w:lineRule="auto"/>
        <w:rPr>
          <w:b/>
          <w:color w:val="auto"/>
          <w:sz w:val="24"/>
          <w:szCs w:val="24"/>
        </w:rPr>
      </w:pPr>
      <w:r w:rsidRPr="00610CC8">
        <w:rPr>
          <w:color w:val="auto"/>
          <w:sz w:val="24"/>
          <w:szCs w:val="24"/>
        </w:rPr>
        <w:t>7</w:t>
      </w:r>
      <w:r w:rsidR="00B06ADB" w:rsidRPr="00610CC8">
        <w:rPr>
          <w:color w:val="auto"/>
          <w:sz w:val="24"/>
          <w:szCs w:val="24"/>
        </w:rPr>
        <w:t>.2.9 Na eventualidade de aplicação de multas, estas deverão ser liquidadas simultaneamente com parcela vinculada ao evento cujo descumprimento der origem à aplicação da penalidade.</w:t>
      </w:r>
    </w:p>
    <w:p w14:paraId="4F00E170" w14:textId="7D53C0C4" w:rsidR="00B06ADB" w:rsidRPr="00610CC8" w:rsidRDefault="00D64E05" w:rsidP="007D3F20">
      <w:pPr>
        <w:suppressAutoHyphens/>
        <w:spacing w:line="360" w:lineRule="auto"/>
        <w:jc w:val="both"/>
        <w:rPr>
          <w:rFonts w:ascii="Arial" w:hAnsi="Arial" w:cs="Arial"/>
          <w:sz w:val="24"/>
          <w:szCs w:val="24"/>
        </w:rPr>
      </w:pPr>
      <w:r w:rsidRPr="00610CC8">
        <w:rPr>
          <w:rFonts w:ascii="Arial" w:hAnsi="Arial" w:cs="Arial"/>
          <w:sz w:val="24"/>
          <w:szCs w:val="24"/>
        </w:rPr>
        <w:lastRenderedPageBreak/>
        <w:t>7</w:t>
      </w:r>
      <w:r w:rsidR="00B06ADB" w:rsidRPr="00610CC8">
        <w:rPr>
          <w:rFonts w:ascii="Arial" w:hAnsi="Arial" w:cs="Arial"/>
          <w:sz w:val="24"/>
          <w:szCs w:val="24"/>
        </w:rPr>
        <w:t>.2.10 O CNPJ da Contratada constante da Nota Fiscal / Fatura deverá ser o mesmo da documentação apresentada no processo.</w:t>
      </w:r>
    </w:p>
    <w:p w14:paraId="6FD557E2" w14:textId="3EE32D1D" w:rsidR="00791F9E" w:rsidRPr="00610CC8" w:rsidRDefault="00D64E05" w:rsidP="007D3F20">
      <w:pPr>
        <w:suppressAutoHyphens/>
        <w:spacing w:line="360" w:lineRule="auto"/>
        <w:jc w:val="both"/>
        <w:rPr>
          <w:rFonts w:ascii="Arial" w:hAnsi="Arial" w:cs="Arial"/>
          <w:sz w:val="24"/>
          <w:szCs w:val="24"/>
          <w:lang w:val="de-DE"/>
        </w:rPr>
      </w:pPr>
      <w:r w:rsidRPr="00610CC8">
        <w:rPr>
          <w:rFonts w:ascii="Arial" w:hAnsi="Arial" w:cs="Arial"/>
          <w:iCs/>
          <w:sz w:val="24"/>
          <w:szCs w:val="24"/>
        </w:rPr>
        <w:t>7</w:t>
      </w:r>
      <w:r w:rsidR="00B06ADB" w:rsidRPr="00610CC8">
        <w:rPr>
          <w:rFonts w:ascii="Arial" w:hAnsi="Arial" w:cs="Arial"/>
          <w:iCs/>
          <w:sz w:val="24"/>
          <w:szCs w:val="24"/>
        </w:rPr>
        <w:t xml:space="preserve">.2.11 Será utilizado </w:t>
      </w:r>
      <w:r w:rsidR="00DB6B7C" w:rsidRPr="00610CC8">
        <w:rPr>
          <w:rFonts w:ascii="Arial" w:hAnsi="Arial" w:cs="Arial"/>
          <w:iCs/>
          <w:sz w:val="24"/>
          <w:szCs w:val="24"/>
        </w:rPr>
        <w:t xml:space="preserve">o </w:t>
      </w:r>
      <w:r w:rsidR="00CF5086" w:rsidRPr="00610CC8">
        <w:rPr>
          <w:rFonts w:ascii="Arial" w:hAnsi="Arial" w:cs="Arial"/>
          <w:iCs/>
          <w:sz w:val="24"/>
          <w:szCs w:val="24"/>
        </w:rPr>
        <w:t>IPCA</w:t>
      </w:r>
      <w:r w:rsidR="00D01710" w:rsidRPr="00610CC8">
        <w:rPr>
          <w:rFonts w:ascii="Arial" w:hAnsi="Arial" w:cs="Arial"/>
          <w:iCs/>
          <w:sz w:val="24"/>
          <w:szCs w:val="24"/>
        </w:rPr>
        <w:t xml:space="preserve"> </w:t>
      </w:r>
      <w:r w:rsidR="00DB6B7C" w:rsidRPr="00610CC8">
        <w:rPr>
          <w:rFonts w:ascii="Arial" w:hAnsi="Arial" w:cs="Arial"/>
          <w:iCs/>
          <w:sz w:val="24"/>
          <w:szCs w:val="24"/>
        </w:rPr>
        <w:t xml:space="preserve">como índice para reajuste de preços, quando couber, e o marco inicial para concessão do reajuste será </w:t>
      </w:r>
      <w:r w:rsidR="001E69C6" w:rsidRPr="00610CC8">
        <w:rPr>
          <w:rFonts w:ascii="Arial" w:hAnsi="Arial" w:cs="Arial"/>
          <w:iCs/>
          <w:sz w:val="24"/>
          <w:szCs w:val="24"/>
        </w:rPr>
        <w:t>a data da apresentação da proposta comercial</w:t>
      </w:r>
      <w:r w:rsidR="00791F9E" w:rsidRPr="00610CC8">
        <w:rPr>
          <w:rFonts w:ascii="Arial" w:hAnsi="Arial" w:cs="Arial"/>
          <w:iCs/>
          <w:sz w:val="24"/>
          <w:szCs w:val="24"/>
        </w:rPr>
        <w:t>.</w:t>
      </w:r>
    </w:p>
    <w:p w14:paraId="77D69C8D" w14:textId="2B323E78" w:rsidR="00B06ADB" w:rsidRPr="00610CC8" w:rsidRDefault="00D64E05" w:rsidP="007D3F20">
      <w:pPr>
        <w:suppressAutoHyphens/>
        <w:spacing w:line="360" w:lineRule="auto"/>
        <w:jc w:val="both"/>
        <w:rPr>
          <w:rFonts w:ascii="Arial" w:hAnsi="Arial" w:cs="Arial"/>
          <w:sz w:val="24"/>
          <w:szCs w:val="24"/>
          <w:lang w:val="de-DE"/>
        </w:rPr>
      </w:pPr>
      <w:r w:rsidRPr="00610CC8">
        <w:rPr>
          <w:rFonts w:ascii="Arial" w:hAnsi="Arial" w:cs="Arial"/>
          <w:sz w:val="24"/>
          <w:szCs w:val="24"/>
        </w:rPr>
        <w:t>7</w:t>
      </w:r>
      <w:r w:rsidR="00B06ADB" w:rsidRPr="00610CC8">
        <w:rPr>
          <w:rFonts w:ascii="Arial" w:hAnsi="Arial" w:cs="Arial"/>
          <w:sz w:val="24"/>
          <w:szCs w:val="24"/>
        </w:rPr>
        <w:t xml:space="preserve">.2.12 Na hipótese de ocorrer atraso no pagamento da Nota Fiscal / Fatura por responsabilidade da CESAMA, </w:t>
      </w:r>
      <w:proofErr w:type="spellStart"/>
      <w:r w:rsidR="00B06ADB" w:rsidRPr="00610CC8">
        <w:rPr>
          <w:rFonts w:ascii="Arial" w:hAnsi="Arial" w:cs="Arial"/>
          <w:sz w:val="24"/>
          <w:szCs w:val="24"/>
        </w:rPr>
        <w:t>esta</w:t>
      </w:r>
      <w:proofErr w:type="spellEnd"/>
      <w:r w:rsidR="00B06ADB" w:rsidRPr="00610CC8">
        <w:rPr>
          <w:rFonts w:ascii="Arial" w:hAnsi="Arial" w:cs="Arial"/>
          <w:sz w:val="24"/>
          <w:szCs w:val="24"/>
        </w:rPr>
        <w:t xml:space="preserve"> se compromete a aplicar, conforme legislação em vigor, juros de mora sobre o valor devido “</w:t>
      </w:r>
      <w:r w:rsidR="00B06ADB" w:rsidRPr="00610CC8">
        <w:rPr>
          <w:rFonts w:ascii="Arial" w:hAnsi="Arial" w:cs="Arial"/>
          <w:i/>
          <w:iCs/>
          <w:sz w:val="24"/>
          <w:szCs w:val="24"/>
        </w:rPr>
        <w:t>pro rata”</w:t>
      </w:r>
      <w:r w:rsidR="00B06ADB" w:rsidRPr="00610CC8">
        <w:rPr>
          <w:rFonts w:ascii="Arial" w:hAnsi="Arial" w:cs="Arial"/>
          <w:sz w:val="24"/>
          <w:szCs w:val="24"/>
        </w:rPr>
        <w:t xml:space="preserve"> entre a data do vencimento e o efetivo pagamento</w:t>
      </w:r>
      <w:r w:rsidR="00B06ADB" w:rsidRPr="00610CC8">
        <w:rPr>
          <w:rFonts w:ascii="Arial" w:hAnsi="Arial" w:cs="Arial"/>
          <w:sz w:val="24"/>
          <w:szCs w:val="24"/>
          <w:lang w:val="de-DE"/>
        </w:rPr>
        <w:t>.</w:t>
      </w:r>
    </w:p>
    <w:p w14:paraId="7F40CD46" w14:textId="4A280587" w:rsidR="00B06ADB" w:rsidRPr="00610CC8" w:rsidRDefault="00D64E05" w:rsidP="007D3F20">
      <w:pPr>
        <w:suppressAutoHyphens/>
        <w:spacing w:line="360" w:lineRule="auto"/>
        <w:jc w:val="both"/>
        <w:rPr>
          <w:rFonts w:ascii="Arial" w:hAnsi="Arial" w:cs="Arial"/>
          <w:sz w:val="24"/>
          <w:szCs w:val="24"/>
        </w:rPr>
      </w:pPr>
      <w:r w:rsidRPr="00610CC8">
        <w:rPr>
          <w:rFonts w:ascii="Arial" w:hAnsi="Arial" w:cs="Arial"/>
          <w:sz w:val="24"/>
          <w:szCs w:val="24"/>
        </w:rPr>
        <w:t>7</w:t>
      </w:r>
      <w:r w:rsidR="00B06ADB" w:rsidRPr="00610CC8">
        <w:rPr>
          <w:rFonts w:ascii="Arial" w:hAnsi="Arial" w:cs="Arial"/>
          <w:sz w:val="24"/>
          <w:szCs w:val="24"/>
        </w:rPr>
        <w:t>.2.13 A Contratada não poderá ceder ou dar em garantia, em qualquer hipótese, no todo ou em parte, os créditos de qualquer natureza, decorrentes ou oriundos do contrato.</w:t>
      </w:r>
    </w:p>
    <w:p w14:paraId="740FE09A" w14:textId="5D6216A1" w:rsidR="00B06ADB" w:rsidRPr="00610CC8" w:rsidRDefault="00D64E05" w:rsidP="007D3F20">
      <w:pPr>
        <w:suppressAutoHyphens/>
        <w:spacing w:line="360" w:lineRule="auto"/>
        <w:jc w:val="both"/>
        <w:rPr>
          <w:rFonts w:ascii="Arial" w:hAnsi="Arial" w:cs="Arial"/>
          <w:b/>
          <w:bCs/>
          <w:sz w:val="24"/>
          <w:szCs w:val="24"/>
        </w:rPr>
      </w:pPr>
      <w:r w:rsidRPr="00610CC8">
        <w:rPr>
          <w:rFonts w:ascii="Arial" w:hAnsi="Arial" w:cs="Arial"/>
          <w:sz w:val="24"/>
          <w:szCs w:val="24"/>
        </w:rPr>
        <w:t>7</w:t>
      </w:r>
      <w:r w:rsidR="00B06ADB" w:rsidRPr="00610CC8">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0285C9F" w14:textId="1BBA369F" w:rsidR="00B06ADB" w:rsidRPr="00610CC8" w:rsidRDefault="00D64E05" w:rsidP="007D3F20">
      <w:pPr>
        <w:spacing w:line="360" w:lineRule="auto"/>
        <w:jc w:val="both"/>
        <w:rPr>
          <w:rFonts w:ascii="Arial" w:hAnsi="Arial" w:cs="Arial"/>
          <w:sz w:val="24"/>
          <w:szCs w:val="24"/>
        </w:rPr>
      </w:pPr>
      <w:r w:rsidRPr="00610CC8">
        <w:rPr>
          <w:rFonts w:ascii="Arial" w:hAnsi="Arial" w:cs="Arial"/>
          <w:sz w:val="24"/>
          <w:szCs w:val="24"/>
        </w:rPr>
        <w:t>7</w:t>
      </w:r>
      <w:r w:rsidR="00B06ADB" w:rsidRPr="00610CC8">
        <w:rPr>
          <w:rFonts w:ascii="Arial" w:hAnsi="Arial" w:cs="Arial"/>
          <w:sz w:val="24"/>
          <w:szCs w:val="24"/>
        </w:rPr>
        <w:t xml:space="preserve">.2.15 A antecipação de pagamento só poderá ocorrer caso o </w:t>
      </w:r>
      <w:r w:rsidR="007B7B25" w:rsidRPr="00610CC8">
        <w:rPr>
          <w:rFonts w:ascii="Arial" w:hAnsi="Arial" w:cs="Arial"/>
          <w:sz w:val="24"/>
          <w:szCs w:val="24"/>
        </w:rPr>
        <w:t xml:space="preserve">item </w:t>
      </w:r>
      <w:r w:rsidR="00B06ADB" w:rsidRPr="00610CC8">
        <w:rPr>
          <w:rFonts w:ascii="Arial" w:hAnsi="Arial" w:cs="Arial"/>
          <w:sz w:val="24"/>
          <w:szCs w:val="24"/>
        </w:rPr>
        <w:t xml:space="preserve">tenha sido </w:t>
      </w:r>
      <w:r w:rsidR="007B7B25" w:rsidRPr="00610CC8">
        <w:rPr>
          <w:rFonts w:ascii="Arial" w:hAnsi="Arial" w:cs="Arial"/>
          <w:sz w:val="24"/>
          <w:szCs w:val="24"/>
        </w:rPr>
        <w:t xml:space="preserve">integralmente </w:t>
      </w:r>
      <w:r w:rsidR="00B06ADB" w:rsidRPr="00610CC8">
        <w:rPr>
          <w:rFonts w:ascii="Arial" w:hAnsi="Arial" w:cs="Arial"/>
          <w:sz w:val="24"/>
          <w:szCs w:val="24"/>
        </w:rPr>
        <w:t xml:space="preserve">entregue. </w:t>
      </w:r>
    </w:p>
    <w:p w14:paraId="47761029" w14:textId="70F164F2" w:rsidR="00B06ADB" w:rsidRPr="00610CC8" w:rsidRDefault="00D64E05" w:rsidP="007D3F20">
      <w:pPr>
        <w:pStyle w:val="Corpodetexto2"/>
        <w:tabs>
          <w:tab w:val="left" w:pos="-3402"/>
          <w:tab w:val="left" w:pos="993"/>
        </w:tabs>
        <w:spacing w:after="160" w:line="360" w:lineRule="auto"/>
        <w:rPr>
          <w:color w:val="auto"/>
          <w:sz w:val="24"/>
          <w:szCs w:val="24"/>
        </w:rPr>
      </w:pPr>
      <w:r w:rsidRPr="00610CC8">
        <w:rPr>
          <w:color w:val="auto"/>
          <w:sz w:val="24"/>
          <w:szCs w:val="24"/>
        </w:rPr>
        <w:t>7</w:t>
      </w:r>
      <w:r w:rsidR="00B06ADB" w:rsidRPr="00610CC8">
        <w:rPr>
          <w:color w:val="auto"/>
          <w:sz w:val="24"/>
          <w:szCs w:val="24"/>
        </w:rPr>
        <w:t>.2.16 A Cesama poderá realizar o pagamento antes do prazo definido no</w:t>
      </w:r>
      <w:r w:rsidR="00D01710" w:rsidRPr="00610CC8">
        <w:rPr>
          <w:color w:val="auto"/>
          <w:sz w:val="24"/>
          <w:szCs w:val="24"/>
        </w:rPr>
        <w:t xml:space="preserve"> </w:t>
      </w:r>
      <w:r w:rsidR="00B06ADB" w:rsidRPr="00610CC8">
        <w:rPr>
          <w:b/>
          <w:color w:val="auto"/>
          <w:sz w:val="24"/>
          <w:szCs w:val="24"/>
        </w:rPr>
        <w:t xml:space="preserve">item </w:t>
      </w:r>
      <w:r w:rsidR="00391011" w:rsidRPr="00610CC8">
        <w:rPr>
          <w:b/>
          <w:color w:val="auto"/>
          <w:sz w:val="24"/>
          <w:szCs w:val="24"/>
        </w:rPr>
        <w:t>7</w:t>
      </w:r>
      <w:r w:rsidR="00B06ADB" w:rsidRPr="00610CC8">
        <w:rPr>
          <w:b/>
          <w:color w:val="auto"/>
          <w:sz w:val="24"/>
          <w:szCs w:val="24"/>
        </w:rPr>
        <w:t>.2.1</w:t>
      </w:r>
      <w:r w:rsidR="00B06ADB" w:rsidRPr="00610CC8">
        <w:rPr>
          <w:color w:val="auto"/>
          <w:sz w:val="24"/>
          <w:szCs w:val="24"/>
        </w:rPr>
        <w:t>, através de solicitação expressa d</w:t>
      </w:r>
      <w:r w:rsidR="00D95295" w:rsidRPr="00610CC8">
        <w:rPr>
          <w:color w:val="auto"/>
          <w:sz w:val="24"/>
          <w:szCs w:val="24"/>
        </w:rPr>
        <w:t>a contratada</w:t>
      </w:r>
      <w:r w:rsidR="00B06ADB" w:rsidRPr="00610CC8">
        <w:rPr>
          <w:color w:val="auto"/>
          <w:sz w:val="24"/>
          <w:szCs w:val="24"/>
        </w:rPr>
        <w:t xml:space="preserve">, que será analisada pela Gerência Financeira e </w:t>
      </w:r>
      <w:r w:rsidR="004E5395" w:rsidRPr="00610CC8">
        <w:rPr>
          <w:color w:val="auto"/>
          <w:sz w:val="24"/>
          <w:szCs w:val="24"/>
        </w:rPr>
        <w:t>Comercial</w:t>
      </w:r>
      <w:r w:rsidR="00B06ADB" w:rsidRPr="00610CC8">
        <w:rPr>
          <w:color w:val="auto"/>
          <w:sz w:val="24"/>
          <w:szCs w:val="24"/>
        </w:rPr>
        <w:t xml:space="preserve">, de acordo com as condições financeiras da Cesama. Havendo a antecipação do pagamento, </w:t>
      </w:r>
      <w:proofErr w:type="gramStart"/>
      <w:r w:rsidR="00B06ADB" w:rsidRPr="00610CC8">
        <w:rPr>
          <w:color w:val="auto"/>
          <w:sz w:val="24"/>
          <w:szCs w:val="24"/>
        </w:rPr>
        <w:t>o mesmo</w:t>
      </w:r>
      <w:proofErr w:type="gramEnd"/>
      <w:r w:rsidR="00B06ADB" w:rsidRPr="00610CC8">
        <w:rPr>
          <w:color w:val="auto"/>
          <w:sz w:val="24"/>
          <w:szCs w:val="24"/>
        </w:rPr>
        <w:t xml:space="preserve"> sofrerá um desconto financeiro, e o índice a ser utilizado será o Índice Nacional de Preços ao Consumidor – INPC acrescido de 1% (um por cento) “</w:t>
      </w:r>
      <w:r w:rsidR="00B06ADB" w:rsidRPr="00610CC8">
        <w:rPr>
          <w:i/>
          <w:color w:val="auto"/>
          <w:sz w:val="24"/>
          <w:szCs w:val="24"/>
        </w:rPr>
        <w:t>pro rata</w:t>
      </w:r>
      <w:r w:rsidR="00B06ADB" w:rsidRPr="00610CC8">
        <w:rPr>
          <w:color w:val="auto"/>
          <w:sz w:val="24"/>
          <w:szCs w:val="24"/>
        </w:rPr>
        <w:t>”.</w:t>
      </w:r>
    </w:p>
    <w:p w14:paraId="77B33A90" w14:textId="4B88E1EC" w:rsidR="006F4049" w:rsidRPr="00610CC8" w:rsidRDefault="00D64E05" w:rsidP="007D3F20">
      <w:pPr>
        <w:suppressAutoHyphens/>
        <w:autoSpaceDE w:val="0"/>
        <w:autoSpaceDN w:val="0"/>
        <w:adjustRightInd w:val="0"/>
        <w:spacing w:line="360" w:lineRule="auto"/>
        <w:jc w:val="both"/>
        <w:rPr>
          <w:rFonts w:ascii="Arial" w:hAnsi="Arial" w:cs="Arial"/>
          <w:b/>
          <w:sz w:val="24"/>
          <w:szCs w:val="24"/>
        </w:rPr>
      </w:pPr>
      <w:r w:rsidRPr="00610CC8">
        <w:rPr>
          <w:rFonts w:ascii="Arial" w:hAnsi="Arial" w:cs="Arial"/>
          <w:b/>
          <w:sz w:val="24"/>
          <w:szCs w:val="24"/>
        </w:rPr>
        <w:t>8</w:t>
      </w:r>
      <w:r w:rsidR="00E8195B" w:rsidRPr="00610CC8">
        <w:rPr>
          <w:rFonts w:ascii="Arial" w:hAnsi="Arial" w:cs="Arial"/>
          <w:b/>
          <w:sz w:val="24"/>
          <w:szCs w:val="24"/>
        </w:rPr>
        <w:t>. OBRIGAÇÕES DA CONTRATADA</w:t>
      </w:r>
    </w:p>
    <w:p w14:paraId="29222B15" w14:textId="0121ADFF" w:rsidR="006F4049" w:rsidRPr="00610CC8" w:rsidRDefault="00D64E05"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8</w:t>
      </w:r>
      <w:r w:rsidR="00E8195B" w:rsidRPr="00610CC8">
        <w:rPr>
          <w:rFonts w:ascii="Arial" w:hAnsi="Arial" w:cs="Arial"/>
          <w:bCs/>
          <w:sz w:val="24"/>
          <w:szCs w:val="24"/>
        </w:rPr>
        <w:t>.1.</w:t>
      </w:r>
      <w:r w:rsidR="00D01710" w:rsidRPr="00610CC8">
        <w:rPr>
          <w:rFonts w:ascii="Arial" w:hAnsi="Arial" w:cs="Arial"/>
          <w:bCs/>
          <w:sz w:val="24"/>
          <w:szCs w:val="24"/>
        </w:rPr>
        <w:t xml:space="preserve"> </w:t>
      </w:r>
      <w:r w:rsidR="00E8195B" w:rsidRPr="00610CC8">
        <w:rPr>
          <w:rFonts w:ascii="Arial" w:hAnsi="Arial" w:cs="Arial"/>
          <w:bCs/>
          <w:sz w:val="24"/>
          <w:szCs w:val="24"/>
        </w:rPr>
        <w:t xml:space="preserve">Executar o Contrato fielmente, conforme definido no </w:t>
      </w:r>
      <w:r w:rsidR="00D95295" w:rsidRPr="00610CC8">
        <w:rPr>
          <w:rFonts w:ascii="Arial" w:hAnsi="Arial" w:cs="Arial"/>
          <w:sz w:val="24"/>
          <w:szCs w:val="24"/>
        </w:rPr>
        <w:t>Termo de Referência</w:t>
      </w:r>
      <w:r w:rsidR="00E8195B" w:rsidRPr="00610CC8">
        <w:rPr>
          <w:rFonts w:ascii="Arial" w:hAnsi="Arial" w:cs="Arial"/>
          <w:bCs/>
          <w:sz w:val="24"/>
          <w:szCs w:val="24"/>
        </w:rPr>
        <w:t>.</w:t>
      </w:r>
    </w:p>
    <w:p w14:paraId="1EDB921B" w14:textId="02A4574D" w:rsidR="00E8195B" w:rsidRPr="00610CC8" w:rsidRDefault="00D64E05"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8</w:t>
      </w:r>
      <w:r w:rsidR="00E8195B" w:rsidRPr="00610CC8">
        <w:rPr>
          <w:rFonts w:ascii="Arial" w:hAnsi="Arial" w:cs="Arial"/>
          <w:bCs/>
          <w:sz w:val="24"/>
          <w:szCs w:val="24"/>
        </w:rPr>
        <w:t>.2.</w:t>
      </w:r>
      <w:r w:rsidR="00D01710" w:rsidRPr="00610CC8">
        <w:rPr>
          <w:rFonts w:ascii="Arial" w:hAnsi="Arial" w:cs="Arial"/>
          <w:bCs/>
          <w:sz w:val="24"/>
          <w:szCs w:val="24"/>
        </w:rPr>
        <w:t xml:space="preserve"> </w:t>
      </w:r>
      <w:r w:rsidR="00E8195B" w:rsidRPr="00610CC8">
        <w:rPr>
          <w:rFonts w:ascii="Arial" w:hAnsi="Arial" w:cs="Arial"/>
          <w:bCs/>
          <w:sz w:val="24"/>
          <w:szCs w:val="24"/>
        </w:rPr>
        <w:t>Arcar com todos os custos e encargos resultantes d</w:t>
      </w:r>
      <w:r w:rsidR="001D3507" w:rsidRPr="00610CC8">
        <w:rPr>
          <w:rFonts w:ascii="Arial" w:hAnsi="Arial" w:cs="Arial"/>
          <w:bCs/>
          <w:sz w:val="24"/>
          <w:szCs w:val="24"/>
        </w:rPr>
        <w:t>o</w:t>
      </w:r>
      <w:r w:rsidR="00E8195B" w:rsidRPr="00610CC8">
        <w:rPr>
          <w:rFonts w:ascii="Arial" w:hAnsi="Arial" w:cs="Arial"/>
          <w:bCs/>
          <w:sz w:val="24"/>
          <w:szCs w:val="24"/>
        </w:rPr>
        <w:t xml:space="preserve"> </w:t>
      </w:r>
      <w:r w:rsidR="001D3507" w:rsidRPr="00610CC8">
        <w:rPr>
          <w:rFonts w:ascii="Arial" w:hAnsi="Arial" w:cs="Arial"/>
          <w:bCs/>
          <w:sz w:val="24"/>
          <w:szCs w:val="24"/>
        </w:rPr>
        <w:t>fiel fornecimento de itens</w:t>
      </w:r>
      <w:r w:rsidR="00E8195B" w:rsidRPr="00610CC8">
        <w:rPr>
          <w:rFonts w:ascii="Arial" w:hAnsi="Arial" w:cs="Arial"/>
          <w:bCs/>
          <w:sz w:val="24"/>
          <w:szCs w:val="24"/>
        </w:rPr>
        <w:t xml:space="preserve"> do presente contrato, inclusive impostos, taxas, emolumentos incidentes sobre a </w:t>
      </w:r>
      <w:r w:rsidR="0033775D" w:rsidRPr="00610CC8">
        <w:rPr>
          <w:rFonts w:ascii="Arial" w:hAnsi="Arial" w:cs="Arial"/>
          <w:bCs/>
          <w:sz w:val="24"/>
          <w:szCs w:val="24"/>
        </w:rPr>
        <w:t>entrega dos materiais</w:t>
      </w:r>
      <w:r w:rsidR="00E8195B" w:rsidRPr="00610CC8">
        <w:rPr>
          <w:rFonts w:ascii="Arial" w:hAnsi="Arial" w:cs="Arial"/>
          <w:bCs/>
          <w:sz w:val="24"/>
          <w:szCs w:val="24"/>
        </w:rPr>
        <w:t xml:space="preserve">, e tudo que for </w:t>
      </w:r>
      <w:r w:rsidR="007B7B25" w:rsidRPr="00610CC8">
        <w:rPr>
          <w:rFonts w:ascii="Arial" w:hAnsi="Arial" w:cs="Arial"/>
          <w:bCs/>
          <w:sz w:val="24"/>
          <w:szCs w:val="24"/>
        </w:rPr>
        <w:t>n</w:t>
      </w:r>
      <w:r w:rsidR="00E8195B" w:rsidRPr="00610CC8">
        <w:rPr>
          <w:rFonts w:ascii="Arial" w:hAnsi="Arial" w:cs="Arial"/>
          <w:bCs/>
          <w:sz w:val="24"/>
          <w:szCs w:val="24"/>
        </w:rPr>
        <w:t>ecessário para a fiel execução dos serviços contratados.</w:t>
      </w:r>
    </w:p>
    <w:p w14:paraId="6880E89A" w14:textId="6A82751F" w:rsidR="006F4049" w:rsidRPr="00610CC8" w:rsidRDefault="00D64E05"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8</w:t>
      </w:r>
      <w:r w:rsidR="00A02FAB" w:rsidRPr="00610CC8">
        <w:rPr>
          <w:rFonts w:ascii="Arial" w:hAnsi="Arial" w:cs="Arial"/>
          <w:bCs/>
          <w:sz w:val="24"/>
          <w:szCs w:val="24"/>
        </w:rPr>
        <w:t>.3 Atender às determinações da fiscalização da CESAMA e providenciar a imediata correção, quando est</w:t>
      </w:r>
      <w:r w:rsidR="00D464A6" w:rsidRPr="00610CC8">
        <w:rPr>
          <w:rFonts w:ascii="Arial" w:hAnsi="Arial" w:cs="Arial"/>
          <w:bCs/>
          <w:sz w:val="24"/>
          <w:szCs w:val="24"/>
        </w:rPr>
        <w:t>a</w:t>
      </w:r>
      <w:r w:rsidR="00A02FAB" w:rsidRPr="00610CC8">
        <w:rPr>
          <w:rFonts w:ascii="Arial" w:hAnsi="Arial" w:cs="Arial"/>
          <w:bCs/>
          <w:sz w:val="24"/>
          <w:szCs w:val="24"/>
        </w:rPr>
        <w:t xml:space="preserve"> for solicitado.</w:t>
      </w:r>
    </w:p>
    <w:p w14:paraId="34685122" w14:textId="43C29191" w:rsidR="006F4049" w:rsidRPr="00610CC8" w:rsidRDefault="00D64E05"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lastRenderedPageBreak/>
        <w:t>8</w:t>
      </w:r>
      <w:r w:rsidR="00E8195B" w:rsidRPr="00610CC8">
        <w:rPr>
          <w:rFonts w:ascii="Arial" w:hAnsi="Arial" w:cs="Arial"/>
          <w:bCs/>
          <w:sz w:val="24"/>
          <w:szCs w:val="24"/>
        </w:rPr>
        <w:t xml:space="preserve">.4 Responsabilizar-se pela qualidade dos </w:t>
      </w:r>
      <w:r w:rsidR="00546E4F" w:rsidRPr="00610CC8">
        <w:rPr>
          <w:rFonts w:ascii="Arial" w:hAnsi="Arial" w:cs="Arial"/>
          <w:bCs/>
          <w:sz w:val="24"/>
          <w:szCs w:val="24"/>
        </w:rPr>
        <w:t>materiais</w:t>
      </w:r>
      <w:r w:rsidR="00E8195B" w:rsidRPr="00610CC8">
        <w:rPr>
          <w:rFonts w:ascii="Arial" w:hAnsi="Arial" w:cs="Arial"/>
          <w:bCs/>
          <w:sz w:val="24"/>
          <w:szCs w:val="24"/>
        </w:rPr>
        <w:t>, substituindo aqueles que apresentarem qualquer tipo de vício ou imperfeição, ou não se adequarem ao Termo de Referência, sob pena de aplicação das sanções cabíveis, inclusive rescisão do Contrato.</w:t>
      </w:r>
    </w:p>
    <w:p w14:paraId="20FD627D" w14:textId="42B9C2FA" w:rsidR="006F4049" w:rsidRPr="00610CC8" w:rsidRDefault="00404968"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8</w:t>
      </w:r>
      <w:r w:rsidR="00E8195B" w:rsidRPr="00610CC8">
        <w:rPr>
          <w:rFonts w:ascii="Arial" w:hAnsi="Arial" w:cs="Arial"/>
          <w:bCs/>
          <w:sz w:val="24"/>
          <w:szCs w:val="24"/>
        </w:rPr>
        <w:t xml:space="preserve">.5 Cumprir os prazos previstos </w:t>
      </w:r>
      <w:r w:rsidR="00D95295" w:rsidRPr="00610CC8">
        <w:rPr>
          <w:rFonts w:ascii="Arial" w:hAnsi="Arial" w:cs="Arial"/>
          <w:bCs/>
          <w:sz w:val="24"/>
          <w:szCs w:val="24"/>
        </w:rPr>
        <w:t xml:space="preserve">no </w:t>
      </w:r>
      <w:r w:rsidR="00D95295" w:rsidRPr="00610CC8">
        <w:rPr>
          <w:rFonts w:ascii="Arial" w:hAnsi="Arial" w:cs="Arial"/>
          <w:sz w:val="24"/>
          <w:szCs w:val="24"/>
        </w:rPr>
        <w:t>Termo de Referência</w:t>
      </w:r>
      <w:r w:rsidR="00E8195B" w:rsidRPr="00610CC8">
        <w:rPr>
          <w:rFonts w:ascii="Arial" w:hAnsi="Arial" w:cs="Arial"/>
          <w:bCs/>
          <w:sz w:val="24"/>
          <w:szCs w:val="24"/>
        </w:rPr>
        <w:t xml:space="preserve"> ou outros que venham a ser fixados pela CESAMA.</w:t>
      </w:r>
    </w:p>
    <w:p w14:paraId="33B826C9" w14:textId="37ABC63C" w:rsidR="006F4049" w:rsidRPr="00610CC8" w:rsidRDefault="00404968" w:rsidP="007D3F20">
      <w:pPr>
        <w:suppressAutoHyphens/>
        <w:autoSpaceDE w:val="0"/>
        <w:autoSpaceDN w:val="0"/>
        <w:adjustRightInd w:val="0"/>
        <w:spacing w:line="360" w:lineRule="auto"/>
        <w:jc w:val="both"/>
        <w:rPr>
          <w:rFonts w:ascii="Arial" w:hAnsi="Arial" w:cs="Arial"/>
          <w:bCs/>
          <w:sz w:val="24"/>
          <w:szCs w:val="24"/>
        </w:rPr>
      </w:pPr>
      <w:r w:rsidRPr="00610CC8">
        <w:rPr>
          <w:rFonts w:ascii="Arial" w:hAnsi="Arial" w:cs="Arial"/>
          <w:bCs/>
          <w:sz w:val="24"/>
          <w:szCs w:val="24"/>
        </w:rPr>
        <w:t>8</w:t>
      </w:r>
      <w:r w:rsidR="00E8195B" w:rsidRPr="00610CC8">
        <w:rPr>
          <w:rFonts w:ascii="Arial" w:hAnsi="Arial" w:cs="Arial"/>
          <w:bCs/>
          <w:sz w:val="24"/>
          <w:szCs w:val="24"/>
        </w:rPr>
        <w:t>.6 Dirimir qualquer dúvida e prestar esclarecimentos acerca da execução do Contrato, durante toda a sua vigência, a pedido da CESAMA.</w:t>
      </w:r>
    </w:p>
    <w:p w14:paraId="3AB4AA89" w14:textId="705897E7" w:rsidR="00A02FAB"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bCs/>
          <w:sz w:val="24"/>
          <w:szCs w:val="24"/>
        </w:rPr>
        <w:t>8</w:t>
      </w:r>
      <w:r w:rsidR="00E8195B" w:rsidRPr="00610CC8">
        <w:rPr>
          <w:rFonts w:ascii="Arial" w:hAnsi="Arial" w:cs="Arial"/>
          <w:bCs/>
          <w:sz w:val="24"/>
          <w:szCs w:val="24"/>
        </w:rPr>
        <w:t>.7 Responsabilizar-se pelos encargos trabalhistas, previdenciários, fiscais e comerciais, resultantes da execução do Contrato.</w:t>
      </w:r>
    </w:p>
    <w:p w14:paraId="3FFF287B" w14:textId="770CCCE9" w:rsidR="00E8195B"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8</w:t>
      </w:r>
      <w:r w:rsidR="00E8195B" w:rsidRPr="00610CC8">
        <w:rPr>
          <w:rFonts w:ascii="Arial" w:hAnsi="Arial" w:cs="Arial"/>
          <w:sz w:val="24"/>
          <w:szCs w:val="24"/>
        </w:rPr>
        <w:t>.</w:t>
      </w:r>
      <w:r w:rsidR="00A02FAB" w:rsidRPr="00610CC8">
        <w:rPr>
          <w:rFonts w:ascii="Arial" w:hAnsi="Arial" w:cs="Arial"/>
          <w:sz w:val="24"/>
          <w:szCs w:val="24"/>
        </w:rPr>
        <w:t>8</w:t>
      </w:r>
      <w:r w:rsidR="00D01710" w:rsidRPr="00610CC8">
        <w:rPr>
          <w:rFonts w:ascii="Arial" w:hAnsi="Arial" w:cs="Arial"/>
          <w:sz w:val="24"/>
          <w:szCs w:val="24"/>
        </w:rPr>
        <w:t xml:space="preserve"> </w:t>
      </w:r>
      <w:r w:rsidR="00E8195B" w:rsidRPr="00610CC8">
        <w:rPr>
          <w:rFonts w:ascii="Arial" w:hAnsi="Arial" w:cs="Arial"/>
          <w:sz w:val="24"/>
          <w:szCs w:val="24"/>
        </w:rPr>
        <w:t>Providenciar</w:t>
      </w:r>
      <w:r w:rsidR="00F526B0" w:rsidRPr="00610CC8">
        <w:rPr>
          <w:rFonts w:ascii="Arial" w:hAnsi="Arial" w:cs="Arial"/>
          <w:sz w:val="24"/>
          <w:szCs w:val="24"/>
        </w:rPr>
        <w:t>, imediatamente,</w:t>
      </w:r>
      <w:r w:rsidR="00D01710" w:rsidRPr="00610CC8">
        <w:rPr>
          <w:rFonts w:ascii="Arial" w:hAnsi="Arial" w:cs="Arial"/>
          <w:sz w:val="24"/>
          <w:szCs w:val="24"/>
        </w:rPr>
        <w:t xml:space="preserve"> </w:t>
      </w:r>
      <w:r w:rsidR="00E8195B" w:rsidRPr="00610CC8">
        <w:rPr>
          <w:rFonts w:ascii="Arial" w:hAnsi="Arial" w:cs="Arial"/>
          <w:sz w:val="24"/>
          <w:szCs w:val="24"/>
        </w:rPr>
        <w:t xml:space="preserve">a correção das deficiências apontadas pela CESAMA com respeito </w:t>
      </w:r>
      <w:r w:rsidR="001D3507" w:rsidRPr="00610CC8">
        <w:rPr>
          <w:rFonts w:ascii="Arial" w:hAnsi="Arial" w:cs="Arial"/>
          <w:sz w:val="24"/>
          <w:szCs w:val="24"/>
        </w:rPr>
        <w:t>ao fornecimento dos materiais</w:t>
      </w:r>
      <w:r w:rsidR="00E8195B" w:rsidRPr="00610CC8">
        <w:rPr>
          <w:rFonts w:ascii="Arial" w:hAnsi="Arial" w:cs="Arial"/>
          <w:sz w:val="24"/>
          <w:szCs w:val="24"/>
        </w:rPr>
        <w:t>.</w:t>
      </w:r>
    </w:p>
    <w:p w14:paraId="3AC0C0F0" w14:textId="32E2D699" w:rsidR="00E8195B"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8</w:t>
      </w:r>
      <w:r w:rsidR="00E8195B" w:rsidRPr="00610CC8">
        <w:rPr>
          <w:rFonts w:ascii="Arial" w:hAnsi="Arial" w:cs="Arial"/>
          <w:sz w:val="24"/>
          <w:szCs w:val="24"/>
        </w:rPr>
        <w:t>.</w:t>
      </w:r>
      <w:r w:rsidR="00A02FAB" w:rsidRPr="00610CC8">
        <w:rPr>
          <w:rFonts w:ascii="Arial" w:hAnsi="Arial" w:cs="Arial"/>
          <w:sz w:val="24"/>
          <w:szCs w:val="24"/>
        </w:rPr>
        <w:t>9</w:t>
      </w:r>
      <w:r w:rsidR="00D01710" w:rsidRPr="00610CC8">
        <w:rPr>
          <w:rFonts w:ascii="Arial" w:hAnsi="Arial" w:cs="Arial"/>
          <w:sz w:val="24"/>
          <w:szCs w:val="24"/>
        </w:rPr>
        <w:t xml:space="preserve"> </w:t>
      </w:r>
      <w:r w:rsidR="00E8195B" w:rsidRPr="00610CC8">
        <w:rPr>
          <w:rFonts w:ascii="Arial" w:hAnsi="Arial" w:cs="Arial"/>
          <w:sz w:val="24"/>
          <w:szCs w:val="24"/>
        </w:rPr>
        <w:t>Executar o objeto do presente Termo de Referência nas condições e prazos</w:t>
      </w:r>
      <w:r w:rsidR="00D01710" w:rsidRPr="00610CC8">
        <w:rPr>
          <w:rFonts w:ascii="Arial" w:hAnsi="Arial" w:cs="Arial"/>
          <w:sz w:val="24"/>
          <w:szCs w:val="24"/>
        </w:rPr>
        <w:t xml:space="preserve"> </w:t>
      </w:r>
      <w:r w:rsidR="00E8195B" w:rsidRPr="00610CC8">
        <w:rPr>
          <w:rFonts w:ascii="Arial" w:hAnsi="Arial" w:cs="Arial"/>
          <w:sz w:val="24"/>
          <w:szCs w:val="24"/>
        </w:rPr>
        <w:t>estabelecidos, seguindo ordens e orientações da CESAMA.</w:t>
      </w:r>
    </w:p>
    <w:p w14:paraId="7B0B4AB1" w14:textId="5DB2A6E9" w:rsidR="005014B5" w:rsidRPr="00610CC8" w:rsidRDefault="00404968" w:rsidP="005014B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8</w:t>
      </w:r>
      <w:r w:rsidR="005014B5" w:rsidRPr="00610CC8">
        <w:rPr>
          <w:rFonts w:ascii="Arial" w:hAnsi="Arial" w:cs="Arial"/>
          <w:sz w:val="24"/>
          <w:szCs w:val="24"/>
        </w:rPr>
        <w:t>.10. Prestar a garantia do equipamento por 12 (doze) meses.</w:t>
      </w:r>
    </w:p>
    <w:p w14:paraId="7B3D64C1" w14:textId="6751D7F1" w:rsidR="005014B5" w:rsidRPr="00610CC8" w:rsidRDefault="00404968" w:rsidP="005014B5">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8</w:t>
      </w:r>
      <w:r w:rsidR="005014B5" w:rsidRPr="00610CC8">
        <w:rPr>
          <w:rFonts w:ascii="Arial" w:hAnsi="Arial" w:cs="Arial"/>
          <w:sz w:val="24"/>
          <w:szCs w:val="24"/>
        </w:rPr>
        <w:t>.11. 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p w14:paraId="2CB57959" w14:textId="3952010A" w:rsidR="00A02FAB" w:rsidRPr="00610CC8" w:rsidRDefault="00404968" w:rsidP="007D3F20">
      <w:pPr>
        <w:suppressAutoHyphens/>
        <w:autoSpaceDE w:val="0"/>
        <w:autoSpaceDN w:val="0"/>
        <w:adjustRightInd w:val="0"/>
        <w:spacing w:line="360" w:lineRule="auto"/>
        <w:jc w:val="both"/>
        <w:rPr>
          <w:rFonts w:ascii="Arial" w:hAnsi="Arial" w:cs="Arial"/>
          <w:b/>
          <w:sz w:val="24"/>
          <w:szCs w:val="24"/>
        </w:rPr>
      </w:pPr>
      <w:r w:rsidRPr="00610CC8">
        <w:rPr>
          <w:rFonts w:ascii="Arial" w:hAnsi="Arial" w:cs="Arial"/>
          <w:b/>
          <w:sz w:val="24"/>
          <w:szCs w:val="24"/>
        </w:rPr>
        <w:t>9</w:t>
      </w:r>
      <w:r w:rsidR="00E8195B" w:rsidRPr="00610CC8">
        <w:rPr>
          <w:rFonts w:ascii="Arial" w:hAnsi="Arial" w:cs="Arial"/>
          <w:b/>
          <w:sz w:val="24"/>
          <w:szCs w:val="24"/>
        </w:rPr>
        <w:t>. OBRIGAÇÕES DA CESAMA</w:t>
      </w:r>
    </w:p>
    <w:p w14:paraId="2ED62535" w14:textId="6022EBFB" w:rsidR="006F4049" w:rsidRPr="00610CC8" w:rsidRDefault="00404968" w:rsidP="007D3F20">
      <w:pPr>
        <w:spacing w:line="360" w:lineRule="auto"/>
        <w:jc w:val="both"/>
        <w:rPr>
          <w:rFonts w:ascii="Arial" w:hAnsi="Arial" w:cs="Arial"/>
          <w:sz w:val="24"/>
          <w:szCs w:val="24"/>
        </w:rPr>
      </w:pPr>
      <w:r w:rsidRPr="00610CC8">
        <w:rPr>
          <w:rFonts w:ascii="Arial" w:hAnsi="Arial" w:cs="Arial"/>
          <w:sz w:val="24"/>
          <w:szCs w:val="24"/>
        </w:rPr>
        <w:t>9</w:t>
      </w:r>
      <w:r w:rsidR="00A02FAB" w:rsidRPr="00610CC8">
        <w:rPr>
          <w:rFonts w:ascii="Arial" w:hAnsi="Arial" w:cs="Arial"/>
          <w:sz w:val="24"/>
          <w:szCs w:val="24"/>
        </w:rPr>
        <w:t>.1 Emitir as solicitações, após a assinatura do Contrato.</w:t>
      </w:r>
    </w:p>
    <w:p w14:paraId="685E2264" w14:textId="03C97ED3" w:rsidR="00E8195B" w:rsidRPr="00610CC8" w:rsidRDefault="00404968" w:rsidP="007D3F20">
      <w:pPr>
        <w:spacing w:line="360" w:lineRule="auto"/>
        <w:jc w:val="both"/>
        <w:rPr>
          <w:rFonts w:ascii="Arial" w:hAnsi="Arial" w:cs="Arial"/>
          <w:sz w:val="24"/>
          <w:szCs w:val="24"/>
        </w:rPr>
      </w:pPr>
      <w:r w:rsidRPr="00610CC8">
        <w:rPr>
          <w:rFonts w:ascii="Arial" w:hAnsi="Arial" w:cs="Arial"/>
          <w:sz w:val="24"/>
          <w:szCs w:val="24"/>
        </w:rPr>
        <w:t>9</w:t>
      </w:r>
      <w:r w:rsidR="00E8195B" w:rsidRPr="00610CC8">
        <w:rPr>
          <w:rFonts w:ascii="Arial" w:hAnsi="Arial" w:cs="Arial"/>
          <w:sz w:val="24"/>
          <w:szCs w:val="24"/>
        </w:rPr>
        <w:t>.2 Efetuar todos os pagamentos devidos à Contratada, nas condições estabelecidas.</w:t>
      </w:r>
    </w:p>
    <w:p w14:paraId="7E5A42BF" w14:textId="4B329FED" w:rsidR="006F4049"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9</w:t>
      </w:r>
      <w:r w:rsidR="006F4049" w:rsidRPr="00610CC8">
        <w:rPr>
          <w:rFonts w:ascii="Arial" w:hAnsi="Arial" w:cs="Arial"/>
          <w:sz w:val="24"/>
          <w:szCs w:val="24"/>
        </w:rPr>
        <w:t>.3</w:t>
      </w:r>
      <w:r w:rsidR="00D01710" w:rsidRPr="00610CC8">
        <w:rPr>
          <w:rFonts w:ascii="Arial" w:hAnsi="Arial" w:cs="Arial"/>
          <w:sz w:val="24"/>
          <w:szCs w:val="24"/>
        </w:rPr>
        <w:t xml:space="preserve"> </w:t>
      </w:r>
      <w:proofErr w:type="spellStart"/>
      <w:r w:rsidR="005269F4" w:rsidRPr="00610CC8">
        <w:rPr>
          <w:rFonts w:ascii="Arial" w:hAnsi="Arial" w:cs="Arial"/>
          <w:sz w:val="24"/>
          <w:szCs w:val="24"/>
        </w:rPr>
        <w:t>Fornecer</w:t>
      </w:r>
      <w:proofErr w:type="spellEnd"/>
      <w:r w:rsidR="00E8195B" w:rsidRPr="00610CC8">
        <w:rPr>
          <w:rFonts w:ascii="Arial" w:hAnsi="Arial" w:cs="Arial"/>
          <w:sz w:val="24"/>
          <w:szCs w:val="24"/>
        </w:rPr>
        <w:t xml:space="preserve"> as instruções necessárias à execução e efetuar todos os</w:t>
      </w:r>
      <w:r w:rsidR="00E8195B" w:rsidRPr="00610CC8">
        <w:rPr>
          <w:rFonts w:ascii="Arial" w:hAnsi="Arial" w:cs="Arial"/>
        </w:rPr>
        <w:br/>
      </w:r>
      <w:r w:rsidR="00E8195B" w:rsidRPr="00610CC8">
        <w:rPr>
          <w:rFonts w:ascii="Arial" w:hAnsi="Arial" w:cs="Arial"/>
          <w:sz w:val="24"/>
          <w:szCs w:val="24"/>
        </w:rPr>
        <w:t>pagamentos devidos à Contratada, nas condições estabelecidas.</w:t>
      </w:r>
    </w:p>
    <w:p w14:paraId="67BF9338" w14:textId="37C3258E" w:rsidR="00A02FAB" w:rsidRPr="00610CC8" w:rsidRDefault="00404968" w:rsidP="007D3F20">
      <w:pPr>
        <w:suppressAutoHyphens/>
        <w:spacing w:line="360" w:lineRule="auto"/>
        <w:jc w:val="both"/>
        <w:rPr>
          <w:rFonts w:ascii="Arial" w:hAnsi="Arial" w:cs="Arial"/>
          <w:sz w:val="24"/>
          <w:szCs w:val="24"/>
        </w:rPr>
      </w:pPr>
      <w:r w:rsidRPr="00610CC8">
        <w:rPr>
          <w:rFonts w:ascii="Arial" w:hAnsi="Arial" w:cs="Arial"/>
          <w:sz w:val="24"/>
          <w:szCs w:val="24"/>
        </w:rPr>
        <w:t>9</w:t>
      </w:r>
      <w:r w:rsidR="00A02FAB" w:rsidRPr="00610CC8">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610CC8">
        <w:rPr>
          <w:rFonts w:ascii="Arial" w:hAnsi="Arial" w:cs="Arial"/>
          <w:sz w:val="24"/>
          <w:szCs w:val="24"/>
        </w:rPr>
        <w:t>.</w:t>
      </w:r>
    </w:p>
    <w:p w14:paraId="3B7FB2AC" w14:textId="7B03C783" w:rsidR="006F4049"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lastRenderedPageBreak/>
        <w:t>9</w:t>
      </w:r>
      <w:r w:rsidR="00E8195B" w:rsidRPr="00610CC8">
        <w:rPr>
          <w:rFonts w:ascii="Arial" w:hAnsi="Arial" w:cs="Arial"/>
          <w:sz w:val="24"/>
          <w:szCs w:val="24"/>
        </w:rPr>
        <w:t>.5 Rejeitar todo e qualquer material ou serviço de má qualidade e em desconformidade com as especificações deste Termo de Referência.</w:t>
      </w:r>
    </w:p>
    <w:p w14:paraId="2CF63678" w14:textId="23BA5CEE" w:rsidR="006F4049" w:rsidRPr="00610CC8" w:rsidRDefault="00404968" w:rsidP="007D3F20">
      <w:pPr>
        <w:suppressAutoHyphens/>
        <w:autoSpaceDE w:val="0"/>
        <w:autoSpaceDN w:val="0"/>
        <w:adjustRightInd w:val="0"/>
        <w:spacing w:line="360" w:lineRule="auto"/>
        <w:jc w:val="both"/>
        <w:rPr>
          <w:rFonts w:ascii="Arial" w:hAnsi="Arial" w:cs="Arial"/>
        </w:rPr>
      </w:pPr>
      <w:r w:rsidRPr="00610CC8">
        <w:rPr>
          <w:rFonts w:ascii="Arial" w:hAnsi="Arial" w:cs="Arial"/>
          <w:sz w:val="24"/>
          <w:szCs w:val="24"/>
        </w:rPr>
        <w:t>9</w:t>
      </w:r>
      <w:r w:rsidR="00E8195B" w:rsidRPr="00610CC8">
        <w:rPr>
          <w:rFonts w:ascii="Arial" w:hAnsi="Arial" w:cs="Arial"/>
          <w:sz w:val="24"/>
          <w:szCs w:val="24"/>
        </w:rPr>
        <w:t>.6 Exigir o cumprimento de todos os itens deste Termo de Referência, segundo</w:t>
      </w:r>
      <w:r w:rsidR="00D01710" w:rsidRPr="00610CC8">
        <w:rPr>
          <w:rFonts w:ascii="Arial" w:hAnsi="Arial" w:cs="Arial"/>
          <w:sz w:val="24"/>
          <w:szCs w:val="24"/>
        </w:rPr>
        <w:t xml:space="preserve"> </w:t>
      </w:r>
      <w:r w:rsidR="00E8195B" w:rsidRPr="00610CC8">
        <w:rPr>
          <w:rFonts w:ascii="Arial" w:hAnsi="Arial" w:cs="Arial"/>
          <w:sz w:val="24"/>
          <w:szCs w:val="24"/>
        </w:rPr>
        <w:t>suas especificações e prazos.</w:t>
      </w:r>
    </w:p>
    <w:p w14:paraId="7C946618" w14:textId="744705E5" w:rsidR="006F4049"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9</w:t>
      </w:r>
      <w:r w:rsidR="00E8195B" w:rsidRPr="00610CC8">
        <w:rPr>
          <w:rFonts w:ascii="Arial" w:hAnsi="Arial" w:cs="Arial"/>
          <w:sz w:val="24"/>
          <w:szCs w:val="24"/>
        </w:rPr>
        <w:t>.7 A CESAMA não responderá por quaisquer compromissos assumidos pela</w:t>
      </w:r>
      <w:r w:rsidR="00E8195B" w:rsidRPr="00610CC8">
        <w:rPr>
          <w:rFonts w:ascii="Arial" w:hAnsi="Arial" w:cs="Arial"/>
          <w:sz w:val="24"/>
          <w:szCs w:val="24"/>
        </w:rPr>
        <w:br/>
        <w:t>empresa Contratada com terceiros, ainda que vinculados à execução do</w:t>
      </w:r>
      <w:r w:rsidR="00E8195B" w:rsidRPr="00610CC8">
        <w:rPr>
          <w:rFonts w:ascii="Arial" w:hAnsi="Arial" w:cs="Arial"/>
          <w:sz w:val="24"/>
          <w:szCs w:val="24"/>
        </w:rPr>
        <w:br/>
        <w:t>presente Contrato, bem como por qualquer dano causado a terceiros em</w:t>
      </w:r>
      <w:r w:rsidR="00E8195B" w:rsidRPr="00610CC8">
        <w:rPr>
          <w:rFonts w:ascii="Arial" w:hAnsi="Arial" w:cs="Arial"/>
          <w:sz w:val="24"/>
          <w:szCs w:val="24"/>
        </w:rPr>
        <w:br/>
        <w:t>decorrência de ato da empresa Contratada e de seus empregados, prepostos</w:t>
      </w:r>
      <w:r w:rsidR="00E8195B" w:rsidRPr="00610CC8">
        <w:rPr>
          <w:rFonts w:ascii="Arial" w:hAnsi="Arial" w:cs="Arial"/>
          <w:sz w:val="24"/>
          <w:szCs w:val="24"/>
        </w:rPr>
        <w:br/>
        <w:t>ou subordinados.</w:t>
      </w:r>
    </w:p>
    <w:p w14:paraId="641D9204" w14:textId="75987C17" w:rsidR="006F4049"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9</w:t>
      </w:r>
      <w:r w:rsidR="00E8195B" w:rsidRPr="00610CC8">
        <w:rPr>
          <w:rFonts w:ascii="Arial" w:hAnsi="Arial" w:cs="Arial"/>
          <w:sz w:val="24"/>
          <w:szCs w:val="24"/>
        </w:rPr>
        <w:t>.8 Notificar a empresa Contratada de qualquer irregularidade constatada, por</w:t>
      </w:r>
      <w:r w:rsidR="00E8195B" w:rsidRPr="00610CC8">
        <w:rPr>
          <w:rFonts w:ascii="Arial" w:hAnsi="Arial" w:cs="Arial"/>
        </w:rPr>
        <w:br/>
      </w:r>
      <w:r w:rsidR="00E8195B" w:rsidRPr="00610CC8">
        <w:rPr>
          <w:rFonts w:ascii="Arial" w:hAnsi="Arial" w:cs="Arial"/>
          <w:sz w:val="24"/>
          <w:szCs w:val="24"/>
        </w:rPr>
        <w:t>escrito, para que seja sanada sob pena de incorrer nas sanções previstas</w:t>
      </w:r>
      <w:r w:rsidR="00E8195B" w:rsidRPr="00610CC8">
        <w:rPr>
          <w:rFonts w:ascii="Arial" w:hAnsi="Arial" w:cs="Arial"/>
        </w:rPr>
        <w:br/>
      </w:r>
      <w:r w:rsidR="00E8195B" w:rsidRPr="00610CC8">
        <w:rPr>
          <w:rFonts w:ascii="Arial" w:hAnsi="Arial" w:cs="Arial"/>
          <w:sz w:val="24"/>
          <w:szCs w:val="24"/>
        </w:rPr>
        <w:t>neste Termo de Referência.</w:t>
      </w:r>
    </w:p>
    <w:p w14:paraId="5D77817D" w14:textId="4B2DBE37" w:rsidR="00E8195B" w:rsidRPr="00610CC8" w:rsidRDefault="00404968"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9</w:t>
      </w:r>
      <w:r w:rsidR="00E8195B" w:rsidRPr="00610CC8">
        <w:rPr>
          <w:rFonts w:ascii="Arial" w:hAnsi="Arial" w:cs="Arial"/>
          <w:sz w:val="24"/>
          <w:szCs w:val="24"/>
        </w:rPr>
        <w:t>.9 Todas as requisições e notificações trocadas entre as partes devem ser feitas</w:t>
      </w:r>
      <w:r w:rsidR="00D01710" w:rsidRPr="00610CC8">
        <w:rPr>
          <w:rFonts w:ascii="Arial" w:hAnsi="Arial" w:cs="Arial"/>
          <w:sz w:val="24"/>
          <w:szCs w:val="24"/>
        </w:rPr>
        <w:t xml:space="preserve"> </w:t>
      </w:r>
      <w:r w:rsidR="00E8195B" w:rsidRPr="00610CC8">
        <w:rPr>
          <w:rFonts w:ascii="Arial" w:hAnsi="Arial" w:cs="Arial"/>
          <w:sz w:val="24"/>
          <w:szCs w:val="24"/>
        </w:rPr>
        <w:t>por escrito.</w:t>
      </w:r>
    </w:p>
    <w:p w14:paraId="4C59E298" w14:textId="09943401" w:rsidR="00A02FAB" w:rsidRPr="00610CC8" w:rsidRDefault="00404968" w:rsidP="007D3F20">
      <w:pPr>
        <w:autoSpaceDE w:val="0"/>
        <w:spacing w:line="360" w:lineRule="auto"/>
        <w:jc w:val="both"/>
        <w:rPr>
          <w:rFonts w:ascii="Arial" w:hAnsi="Arial" w:cs="Arial"/>
          <w:b/>
          <w:sz w:val="24"/>
          <w:szCs w:val="24"/>
        </w:rPr>
      </w:pPr>
      <w:r w:rsidRPr="00610CC8">
        <w:rPr>
          <w:rFonts w:ascii="Arial" w:hAnsi="Arial" w:cs="Arial"/>
          <w:b/>
          <w:sz w:val="24"/>
          <w:szCs w:val="24"/>
        </w:rPr>
        <w:t>10</w:t>
      </w:r>
      <w:r w:rsidR="00A02FAB" w:rsidRPr="00610CC8">
        <w:rPr>
          <w:rFonts w:ascii="Arial" w:hAnsi="Arial" w:cs="Arial"/>
          <w:b/>
          <w:sz w:val="24"/>
          <w:szCs w:val="24"/>
        </w:rPr>
        <w:t>. JULGAMENTO</w:t>
      </w:r>
    </w:p>
    <w:p w14:paraId="421CE70B" w14:textId="61A6C8E2" w:rsidR="00044590" w:rsidRPr="00610CC8" w:rsidRDefault="00404968" w:rsidP="00044590">
      <w:pPr>
        <w:suppressAutoHyphens/>
        <w:spacing w:line="360" w:lineRule="auto"/>
        <w:jc w:val="both"/>
        <w:rPr>
          <w:rFonts w:ascii="Arial" w:hAnsi="Arial" w:cs="Arial"/>
          <w:sz w:val="24"/>
          <w:szCs w:val="24"/>
        </w:rPr>
      </w:pPr>
      <w:r w:rsidRPr="00610CC8">
        <w:rPr>
          <w:rFonts w:ascii="Arial" w:eastAsia="Arial Unicode MS" w:hAnsi="Arial" w:cs="Arial"/>
          <w:sz w:val="24"/>
          <w:szCs w:val="24"/>
        </w:rPr>
        <w:t>10</w:t>
      </w:r>
      <w:r w:rsidR="00044590" w:rsidRPr="00610CC8">
        <w:rPr>
          <w:rFonts w:ascii="Arial" w:eastAsia="Arial Unicode MS" w:hAnsi="Arial" w:cs="Arial"/>
          <w:sz w:val="24"/>
          <w:szCs w:val="24"/>
        </w:rPr>
        <w:t xml:space="preserve">.1. O critério de julgamento será o de menor preço, representado pelo </w:t>
      </w:r>
      <w:r w:rsidR="00044590" w:rsidRPr="00610CC8">
        <w:rPr>
          <w:rFonts w:ascii="Arial" w:eastAsia="Arial Unicode MS" w:hAnsi="Arial" w:cs="Arial"/>
          <w:b/>
          <w:bCs/>
          <w:sz w:val="24"/>
          <w:szCs w:val="24"/>
          <w:u w:val="single"/>
        </w:rPr>
        <w:t>menor preço total por item</w:t>
      </w:r>
      <w:r w:rsidR="00044590" w:rsidRPr="00610CC8">
        <w:rPr>
          <w:rFonts w:ascii="Arial" w:eastAsia="Arial Unicode MS" w:hAnsi="Arial" w:cs="Arial"/>
          <w:sz w:val="24"/>
          <w:szCs w:val="24"/>
        </w:rPr>
        <w:t xml:space="preserve">, </w:t>
      </w:r>
      <w:r w:rsidR="00044590" w:rsidRPr="00610CC8">
        <w:rPr>
          <w:rFonts w:ascii="Arial" w:hAnsi="Arial" w:cs="Arial"/>
          <w:sz w:val="24"/>
          <w:szCs w:val="24"/>
        </w:rPr>
        <w:t>desde que observadas às especificações e demais condições estabelecidas no Termo de Referência e seus anexos.</w:t>
      </w:r>
    </w:p>
    <w:p w14:paraId="38E563E1" w14:textId="77777777" w:rsidR="00A02FAB" w:rsidRPr="00610CC8" w:rsidRDefault="00240635" w:rsidP="007D3F20">
      <w:pPr>
        <w:autoSpaceDE w:val="0"/>
        <w:autoSpaceDN w:val="0"/>
        <w:adjustRightInd w:val="0"/>
        <w:spacing w:line="360" w:lineRule="auto"/>
        <w:jc w:val="both"/>
        <w:rPr>
          <w:rFonts w:ascii="Arial" w:hAnsi="Arial" w:cs="Arial"/>
          <w:b/>
          <w:sz w:val="24"/>
          <w:szCs w:val="24"/>
          <w:lang w:eastAsia="ar-SA"/>
        </w:rPr>
      </w:pPr>
      <w:r w:rsidRPr="00610CC8">
        <w:rPr>
          <w:rFonts w:ascii="Arial" w:hAnsi="Arial" w:cs="Arial"/>
          <w:b/>
          <w:sz w:val="24"/>
          <w:szCs w:val="24"/>
          <w:lang w:eastAsia="ar-SA"/>
        </w:rPr>
        <w:t>11</w:t>
      </w:r>
      <w:r w:rsidR="00A02FAB" w:rsidRPr="00610CC8">
        <w:rPr>
          <w:rFonts w:ascii="Arial" w:hAnsi="Arial" w:cs="Arial"/>
          <w:b/>
          <w:sz w:val="24"/>
          <w:szCs w:val="24"/>
          <w:lang w:eastAsia="ar-SA"/>
        </w:rPr>
        <w:t>. PENALIDADES</w:t>
      </w:r>
    </w:p>
    <w:p w14:paraId="493836C1"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610CC8">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C9968FA"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610CC8">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610CC8">
        <w:rPr>
          <w:rFonts w:ascii="Arial" w:hAnsi="Arial" w:cs="Arial"/>
          <w:sz w:val="24"/>
          <w:szCs w:val="24"/>
          <w:lang w:eastAsia="pt-BR"/>
        </w:rPr>
        <w:t xml:space="preserve">de 0,5% (zero vírgula cinco por cento) para cada dia de atraso, até o limite de 30% (trinta por cento), </w:t>
      </w:r>
      <w:bookmarkEnd w:id="0"/>
      <w:r w:rsidRPr="00610CC8">
        <w:rPr>
          <w:rFonts w:ascii="Arial" w:hAnsi="Arial" w:cs="Arial"/>
          <w:sz w:val="24"/>
          <w:szCs w:val="24"/>
          <w:lang w:eastAsia="pt-BR"/>
        </w:rPr>
        <w:t>sobre o valor global do Contrato.</w:t>
      </w:r>
    </w:p>
    <w:p w14:paraId="745CF0A5"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610CC8">
        <w:rPr>
          <w:rFonts w:ascii="Arial" w:eastAsia="Arial Unicode MS" w:hAnsi="Arial" w:cs="Arial"/>
          <w:bCs/>
          <w:sz w:val="24"/>
          <w:szCs w:val="24"/>
        </w:rPr>
        <w:t xml:space="preserve">11.2. Pela inexecução, total ou parcial do Contrato, a CESAMA poderá aplicar à CONTRATADA isoladamente ou cumulativamente: </w:t>
      </w:r>
    </w:p>
    <w:p w14:paraId="2C88E221"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610CC8">
        <w:rPr>
          <w:rFonts w:ascii="Arial" w:eastAsia="Arial Unicode MS" w:hAnsi="Arial" w:cs="Arial"/>
          <w:bCs/>
          <w:sz w:val="24"/>
          <w:szCs w:val="24"/>
        </w:rPr>
        <w:t>a) advertência;</w:t>
      </w:r>
    </w:p>
    <w:p w14:paraId="1A57CCF4"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
          <w:bCs/>
          <w:sz w:val="24"/>
          <w:szCs w:val="24"/>
        </w:rPr>
      </w:pPr>
      <w:r w:rsidRPr="00610CC8">
        <w:rPr>
          <w:rFonts w:ascii="Arial" w:eastAsia="Arial Unicode MS" w:hAnsi="Arial" w:cs="Arial"/>
          <w:bCs/>
          <w:sz w:val="24"/>
          <w:szCs w:val="24"/>
        </w:rPr>
        <w:lastRenderedPageBreak/>
        <w:t xml:space="preserve">b) multa meramente moratória, como previsto no </w:t>
      </w:r>
      <w:r w:rsidRPr="00610CC8">
        <w:rPr>
          <w:rFonts w:ascii="Arial" w:eastAsia="Arial Unicode MS" w:hAnsi="Arial" w:cs="Arial"/>
          <w:b/>
          <w:bCs/>
          <w:sz w:val="24"/>
          <w:szCs w:val="24"/>
        </w:rPr>
        <w:t>item 11.1.1</w:t>
      </w:r>
      <w:r w:rsidRPr="00610CC8">
        <w:rPr>
          <w:rFonts w:ascii="Arial" w:eastAsia="Arial Unicode MS" w:hAnsi="Arial" w:cs="Arial"/>
          <w:bCs/>
          <w:sz w:val="24"/>
          <w:szCs w:val="24"/>
        </w:rPr>
        <w:t xml:space="preserve"> ou multa-penalidade de até 3% (três por cento) sobre o valor do Contrato;</w:t>
      </w:r>
    </w:p>
    <w:p w14:paraId="355E72A0" w14:textId="77777777" w:rsidR="00301F02" w:rsidRPr="00610CC8" w:rsidRDefault="00301F02" w:rsidP="007D3F20">
      <w:pPr>
        <w:tabs>
          <w:tab w:val="num" w:pos="0"/>
          <w:tab w:val="left" w:pos="567"/>
        </w:tabs>
        <w:suppressAutoHyphens/>
        <w:spacing w:line="360" w:lineRule="auto"/>
        <w:jc w:val="both"/>
        <w:rPr>
          <w:rFonts w:ascii="Arial" w:eastAsia="Arial Unicode MS" w:hAnsi="Arial" w:cs="Arial"/>
          <w:bCs/>
          <w:sz w:val="24"/>
          <w:szCs w:val="24"/>
        </w:rPr>
      </w:pPr>
      <w:r w:rsidRPr="00610CC8">
        <w:rPr>
          <w:rFonts w:ascii="Arial" w:eastAsia="Arial Unicode MS" w:hAnsi="Arial" w:cs="Arial"/>
          <w:bCs/>
          <w:sz w:val="24"/>
          <w:szCs w:val="24"/>
        </w:rPr>
        <w:t>c) suspensão temporária de participar em licitação e impedimento de contratar com a CESAMA, por prazo não superior a 02 (dois) anos.</w:t>
      </w:r>
    </w:p>
    <w:p w14:paraId="1C36556D" w14:textId="77777777" w:rsidR="0094225E" w:rsidRPr="00610CC8" w:rsidRDefault="00240635" w:rsidP="007D3F20">
      <w:pPr>
        <w:suppressAutoHyphens/>
        <w:autoSpaceDE w:val="0"/>
        <w:autoSpaceDN w:val="0"/>
        <w:adjustRightInd w:val="0"/>
        <w:spacing w:line="360" w:lineRule="auto"/>
        <w:jc w:val="both"/>
        <w:rPr>
          <w:rFonts w:ascii="Arial" w:hAnsi="Arial" w:cs="Arial"/>
          <w:b/>
          <w:bCs/>
          <w:sz w:val="24"/>
          <w:szCs w:val="24"/>
        </w:rPr>
      </w:pPr>
      <w:r w:rsidRPr="00610CC8">
        <w:rPr>
          <w:rFonts w:ascii="Arial" w:hAnsi="Arial" w:cs="Arial"/>
          <w:b/>
          <w:bCs/>
          <w:sz w:val="24"/>
          <w:szCs w:val="24"/>
        </w:rPr>
        <w:t>12</w:t>
      </w:r>
      <w:r w:rsidR="00897047" w:rsidRPr="00610CC8">
        <w:rPr>
          <w:rFonts w:ascii="Arial" w:hAnsi="Arial" w:cs="Arial"/>
          <w:b/>
          <w:bCs/>
          <w:sz w:val="24"/>
          <w:szCs w:val="24"/>
        </w:rPr>
        <w:t>.</w:t>
      </w:r>
      <w:r w:rsidR="0094225E" w:rsidRPr="00610CC8">
        <w:rPr>
          <w:rFonts w:ascii="Arial" w:hAnsi="Arial" w:cs="Arial"/>
          <w:b/>
          <w:bCs/>
          <w:sz w:val="24"/>
          <w:szCs w:val="24"/>
        </w:rPr>
        <w:t>CONDIÇÕES GERAIS D</w:t>
      </w:r>
      <w:r w:rsidR="00540C93" w:rsidRPr="00610CC8">
        <w:rPr>
          <w:rFonts w:ascii="Arial" w:hAnsi="Arial" w:cs="Arial"/>
          <w:b/>
          <w:bCs/>
          <w:sz w:val="24"/>
          <w:szCs w:val="24"/>
        </w:rPr>
        <w:t>O CONTRATO</w:t>
      </w:r>
    </w:p>
    <w:p w14:paraId="72FCA554" w14:textId="77777777"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394BAC" w:rsidRPr="00610CC8">
        <w:rPr>
          <w:rFonts w:ascii="Arial" w:hAnsi="Arial" w:cs="Arial"/>
          <w:sz w:val="24"/>
          <w:szCs w:val="24"/>
        </w:rPr>
        <w:t>.</w:t>
      </w:r>
      <w:r w:rsidR="00625400" w:rsidRPr="00610CC8">
        <w:rPr>
          <w:rFonts w:ascii="Arial" w:hAnsi="Arial" w:cs="Arial"/>
          <w:sz w:val="24"/>
          <w:szCs w:val="24"/>
        </w:rPr>
        <w:t xml:space="preserve">1 </w:t>
      </w:r>
      <w:r w:rsidR="00900BE1" w:rsidRPr="00610CC8">
        <w:rPr>
          <w:rFonts w:ascii="Arial" w:hAnsi="Arial" w:cs="Arial"/>
          <w:sz w:val="24"/>
          <w:szCs w:val="24"/>
        </w:rPr>
        <w:t>O contrato</w:t>
      </w:r>
      <w:r w:rsidR="0094225E" w:rsidRPr="00610CC8">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15F86D1" w14:textId="77777777"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394BAC" w:rsidRPr="00610CC8">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8C3F125" w14:textId="3B62A0CB"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394BAC" w:rsidRPr="00610CC8">
        <w:rPr>
          <w:rFonts w:ascii="Arial" w:hAnsi="Arial" w:cs="Arial"/>
          <w:sz w:val="24"/>
          <w:szCs w:val="24"/>
        </w:rPr>
        <w:t>.3</w:t>
      </w:r>
      <w:r w:rsidR="00D01710" w:rsidRPr="00610CC8">
        <w:rPr>
          <w:rFonts w:ascii="Arial" w:hAnsi="Arial" w:cs="Arial"/>
          <w:sz w:val="24"/>
          <w:szCs w:val="24"/>
        </w:rPr>
        <w:t xml:space="preserve"> </w:t>
      </w:r>
      <w:r w:rsidR="0094225E" w:rsidRPr="00610CC8">
        <w:rPr>
          <w:rFonts w:ascii="Arial" w:hAnsi="Arial" w:cs="Arial"/>
          <w:sz w:val="24"/>
          <w:szCs w:val="24"/>
        </w:rPr>
        <w:t xml:space="preserve">O prazo de vigência </w:t>
      </w:r>
      <w:r w:rsidR="00540C93" w:rsidRPr="00610CC8">
        <w:rPr>
          <w:rFonts w:ascii="Arial" w:hAnsi="Arial" w:cs="Arial"/>
          <w:sz w:val="24"/>
          <w:szCs w:val="24"/>
        </w:rPr>
        <w:t xml:space="preserve">contratual </w:t>
      </w:r>
      <w:r w:rsidR="0094225E" w:rsidRPr="00610CC8">
        <w:rPr>
          <w:rFonts w:ascii="Arial" w:hAnsi="Arial" w:cs="Arial"/>
          <w:sz w:val="24"/>
          <w:szCs w:val="24"/>
        </w:rPr>
        <w:t xml:space="preserve">é de </w:t>
      </w:r>
      <w:r w:rsidR="00404968" w:rsidRPr="00610CC8">
        <w:rPr>
          <w:rFonts w:ascii="Arial" w:hAnsi="Arial" w:cs="Arial"/>
          <w:b/>
          <w:bCs/>
          <w:sz w:val="24"/>
          <w:szCs w:val="24"/>
        </w:rPr>
        <w:t>12</w:t>
      </w:r>
      <w:r w:rsidR="0094225E" w:rsidRPr="00610CC8">
        <w:rPr>
          <w:rFonts w:ascii="Arial" w:hAnsi="Arial" w:cs="Arial"/>
          <w:b/>
          <w:bCs/>
          <w:sz w:val="24"/>
          <w:szCs w:val="24"/>
        </w:rPr>
        <w:t xml:space="preserve"> (</w:t>
      </w:r>
      <w:r w:rsidR="00404968" w:rsidRPr="00610CC8">
        <w:rPr>
          <w:rFonts w:ascii="Arial" w:hAnsi="Arial" w:cs="Arial"/>
          <w:b/>
          <w:bCs/>
          <w:sz w:val="24"/>
          <w:szCs w:val="24"/>
        </w:rPr>
        <w:t>doze</w:t>
      </w:r>
      <w:r w:rsidR="0094225E" w:rsidRPr="00610CC8">
        <w:rPr>
          <w:rFonts w:ascii="Arial" w:hAnsi="Arial" w:cs="Arial"/>
          <w:b/>
          <w:bCs/>
          <w:sz w:val="24"/>
          <w:szCs w:val="24"/>
        </w:rPr>
        <w:t>)</w:t>
      </w:r>
      <w:r w:rsidR="00D01710" w:rsidRPr="00610CC8">
        <w:rPr>
          <w:rFonts w:ascii="Arial" w:hAnsi="Arial" w:cs="Arial"/>
          <w:b/>
          <w:bCs/>
          <w:sz w:val="24"/>
          <w:szCs w:val="24"/>
        </w:rPr>
        <w:t xml:space="preserve"> </w:t>
      </w:r>
      <w:r w:rsidR="00404968" w:rsidRPr="00610CC8">
        <w:rPr>
          <w:rFonts w:ascii="Arial" w:hAnsi="Arial" w:cs="Arial"/>
          <w:sz w:val="24"/>
          <w:szCs w:val="24"/>
        </w:rPr>
        <w:t>meses</w:t>
      </w:r>
      <w:r w:rsidR="0094225E" w:rsidRPr="00610CC8">
        <w:rPr>
          <w:rFonts w:ascii="Arial" w:hAnsi="Arial" w:cs="Arial"/>
          <w:sz w:val="24"/>
          <w:szCs w:val="24"/>
        </w:rPr>
        <w:t xml:space="preserve"> contados a partir da </w:t>
      </w:r>
      <w:r w:rsidR="00900BE1" w:rsidRPr="00610CC8">
        <w:rPr>
          <w:rFonts w:ascii="Arial" w:hAnsi="Arial" w:cs="Arial"/>
          <w:sz w:val="24"/>
          <w:szCs w:val="24"/>
        </w:rPr>
        <w:t>assinatura do contrato</w:t>
      </w:r>
      <w:r w:rsidR="0094225E" w:rsidRPr="00610CC8">
        <w:rPr>
          <w:rFonts w:ascii="Arial" w:hAnsi="Arial" w:cs="Arial"/>
          <w:sz w:val="24"/>
          <w:szCs w:val="24"/>
        </w:rPr>
        <w:t>.</w:t>
      </w:r>
    </w:p>
    <w:p w14:paraId="332086C1" w14:textId="17AEF9A3"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5B4DE6" w:rsidRPr="00610CC8">
        <w:rPr>
          <w:rFonts w:ascii="Arial" w:hAnsi="Arial" w:cs="Arial"/>
          <w:sz w:val="24"/>
          <w:szCs w:val="24"/>
        </w:rPr>
        <w:t>.</w:t>
      </w:r>
      <w:r w:rsidR="0011215B" w:rsidRPr="00610CC8">
        <w:rPr>
          <w:rFonts w:ascii="Arial" w:hAnsi="Arial" w:cs="Arial"/>
          <w:sz w:val="24"/>
          <w:szCs w:val="24"/>
        </w:rPr>
        <w:t>4</w:t>
      </w:r>
      <w:r w:rsidR="00D01710" w:rsidRPr="00610CC8">
        <w:rPr>
          <w:rFonts w:ascii="Arial" w:hAnsi="Arial" w:cs="Arial"/>
          <w:sz w:val="24"/>
          <w:szCs w:val="24"/>
        </w:rPr>
        <w:t xml:space="preserve"> </w:t>
      </w:r>
      <w:r w:rsidR="005B4DE6" w:rsidRPr="00610CC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610CC8">
        <w:rPr>
          <w:rFonts w:ascii="Arial" w:hAnsi="Arial" w:cs="Arial"/>
          <w:sz w:val="24"/>
          <w:szCs w:val="24"/>
        </w:rPr>
        <w:t>.</w:t>
      </w:r>
    </w:p>
    <w:p w14:paraId="4E9A433C" w14:textId="090A686C"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5B4DE6" w:rsidRPr="00610CC8">
        <w:rPr>
          <w:rFonts w:ascii="Arial" w:hAnsi="Arial" w:cs="Arial"/>
          <w:sz w:val="24"/>
          <w:szCs w:val="24"/>
        </w:rPr>
        <w:t>.</w:t>
      </w:r>
      <w:r w:rsidR="0011215B" w:rsidRPr="00610CC8">
        <w:rPr>
          <w:rFonts w:ascii="Arial" w:hAnsi="Arial" w:cs="Arial"/>
          <w:sz w:val="24"/>
          <w:szCs w:val="24"/>
        </w:rPr>
        <w:t>5</w:t>
      </w:r>
      <w:r w:rsidR="005B4DE6" w:rsidRPr="00610CC8">
        <w:rPr>
          <w:rFonts w:ascii="Arial" w:hAnsi="Arial" w:cs="Arial"/>
          <w:sz w:val="24"/>
          <w:szCs w:val="24"/>
        </w:rPr>
        <w:t xml:space="preserve"> Conforme </w:t>
      </w:r>
      <w:r w:rsidRPr="00610CC8">
        <w:rPr>
          <w:rFonts w:ascii="Arial" w:hAnsi="Arial" w:cs="Arial"/>
          <w:sz w:val="24"/>
          <w:szCs w:val="24"/>
        </w:rPr>
        <w:t xml:space="preserve">o </w:t>
      </w:r>
      <w:r w:rsidRPr="00610CC8">
        <w:rPr>
          <w:rFonts w:ascii="Arial" w:hAnsi="Arial" w:cs="Arial"/>
          <w:b/>
          <w:bCs/>
          <w:sz w:val="24"/>
          <w:szCs w:val="24"/>
        </w:rPr>
        <w:t>art. 105, inciso X</w:t>
      </w:r>
      <w:r w:rsidRPr="00610CC8">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610CC8">
        <w:rPr>
          <w:rFonts w:ascii="Arial" w:hAnsi="Arial" w:cs="Arial"/>
          <w:sz w:val="24"/>
          <w:szCs w:val="24"/>
        </w:rPr>
        <w:t>.</w:t>
      </w:r>
    </w:p>
    <w:p w14:paraId="0F122C52" w14:textId="1F848A03"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5B4DE6" w:rsidRPr="00610CC8">
        <w:rPr>
          <w:rFonts w:ascii="Arial" w:hAnsi="Arial" w:cs="Arial"/>
          <w:sz w:val="24"/>
          <w:szCs w:val="24"/>
        </w:rPr>
        <w:t>.</w:t>
      </w:r>
      <w:r w:rsidR="0011215B" w:rsidRPr="00610CC8">
        <w:rPr>
          <w:rFonts w:ascii="Arial" w:hAnsi="Arial" w:cs="Arial"/>
          <w:sz w:val="24"/>
          <w:szCs w:val="24"/>
        </w:rPr>
        <w:t>6</w:t>
      </w:r>
      <w:r w:rsidR="005B4DE6" w:rsidRPr="00610CC8">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73AEFE6" w14:textId="7692F9E4"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2201A1" w:rsidRPr="00610CC8">
        <w:rPr>
          <w:rFonts w:ascii="Arial" w:hAnsi="Arial" w:cs="Arial"/>
          <w:sz w:val="24"/>
          <w:szCs w:val="24"/>
        </w:rPr>
        <w:t>.</w:t>
      </w:r>
      <w:r w:rsidR="0011215B" w:rsidRPr="00610CC8">
        <w:rPr>
          <w:rFonts w:ascii="Arial" w:hAnsi="Arial" w:cs="Arial"/>
          <w:sz w:val="24"/>
          <w:szCs w:val="24"/>
        </w:rPr>
        <w:t>7</w:t>
      </w:r>
      <w:r w:rsidR="005B4DE6" w:rsidRPr="00610CC8">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B12278B" w14:textId="5A8B8A28"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2201A1" w:rsidRPr="00610CC8">
        <w:rPr>
          <w:rFonts w:ascii="Arial" w:hAnsi="Arial" w:cs="Arial"/>
          <w:sz w:val="24"/>
          <w:szCs w:val="24"/>
        </w:rPr>
        <w:t>.</w:t>
      </w:r>
      <w:r w:rsidR="0011215B" w:rsidRPr="00610CC8">
        <w:rPr>
          <w:rFonts w:ascii="Arial" w:hAnsi="Arial" w:cs="Arial"/>
          <w:sz w:val="24"/>
          <w:szCs w:val="24"/>
        </w:rPr>
        <w:t>8</w:t>
      </w:r>
      <w:r w:rsidR="005B4DE6" w:rsidRPr="00610CC8">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610CC8">
        <w:rPr>
          <w:rFonts w:ascii="Arial" w:hAnsi="Arial" w:cs="Arial"/>
          <w:sz w:val="24"/>
          <w:szCs w:val="24"/>
        </w:rPr>
        <w:t>.</w:t>
      </w:r>
    </w:p>
    <w:p w14:paraId="53DA1095" w14:textId="5371EE50"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5B4DE6" w:rsidRPr="00610CC8">
        <w:rPr>
          <w:rFonts w:ascii="Arial" w:hAnsi="Arial" w:cs="Arial"/>
          <w:sz w:val="24"/>
          <w:szCs w:val="24"/>
        </w:rPr>
        <w:t>.</w:t>
      </w:r>
      <w:r w:rsidR="0011215B" w:rsidRPr="00610CC8">
        <w:rPr>
          <w:rFonts w:ascii="Arial" w:hAnsi="Arial" w:cs="Arial"/>
          <w:sz w:val="24"/>
          <w:szCs w:val="24"/>
        </w:rPr>
        <w:t>9</w:t>
      </w:r>
      <w:r w:rsidR="00540C93" w:rsidRPr="00610CC8">
        <w:rPr>
          <w:rFonts w:ascii="Arial" w:hAnsi="Arial" w:cs="Arial"/>
          <w:sz w:val="24"/>
          <w:szCs w:val="24"/>
        </w:rPr>
        <w:t xml:space="preserve"> O licitante vencedor se obriga a assinar o Contrato em até 05 (cinco) dias</w:t>
      </w:r>
      <w:r w:rsidR="00540C93" w:rsidRPr="00610CC8">
        <w:rPr>
          <w:rFonts w:ascii="Arial" w:hAnsi="Arial" w:cs="Arial"/>
        </w:rPr>
        <w:br/>
      </w:r>
      <w:r w:rsidR="00540C93" w:rsidRPr="00610CC8">
        <w:rPr>
          <w:rFonts w:ascii="Arial" w:hAnsi="Arial" w:cs="Arial"/>
          <w:sz w:val="24"/>
          <w:szCs w:val="24"/>
        </w:rPr>
        <w:t>úteis, contados a partir da data do recebimento da notificação da CESAMA,</w:t>
      </w:r>
      <w:r w:rsidR="00540C93" w:rsidRPr="00610CC8">
        <w:rPr>
          <w:rFonts w:ascii="Arial" w:hAnsi="Arial" w:cs="Arial"/>
        </w:rPr>
        <w:br/>
      </w:r>
      <w:r w:rsidR="00540C93" w:rsidRPr="00610CC8">
        <w:rPr>
          <w:rFonts w:ascii="Arial" w:hAnsi="Arial" w:cs="Arial"/>
          <w:sz w:val="24"/>
          <w:szCs w:val="24"/>
        </w:rPr>
        <w:lastRenderedPageBreak/>
        <w:t>respondendo pelos ônus dos tributos que incidam ou venham a incidir sobre</w:t>
      </w:r>
      <w:r w:rsidR="00540C93" w:rsidRPr="00610CC8">
        <w:rPr>
          <w:rFonts w:ascii="Arial" w:hAnsi="Arial" w:cs="Arial"/>
        </w:rPr>
        <w:br/>
      </w:r>
      <w:r w:rsidR="00540C93" w:rsidRPr="00610CC8">
        <w:rPr>
          <w:rFonts w:ascii="Arial" w:hAnsi="Arial" w:cs="Arial"/>
          <w:sz w:val="24"/>
          <w:szCs w:val="24"/>
        </w:rPr>
        <w:t>o ato ou instrumento que o formalize</w:t>
      </w:r>
      <w:r w:rsidR="00911979" w:rsidRPr="00610CC8">
        <w:rPr>
          <w:rFonts w:ascii="Arial" w:hAnsi="Arial" w:cs="Arial"/>
          <w:sz w:val="24"/>
          <w:szCs w:val="24"/>
        </w:rPr>
        <w:t xml:space="preserve"> conforme </w:t>
      </w:r>
      <w:r w:rsidR="00911979" w:rsidRPr="00610CC8">
        <w:rPr>
          <w:rFonts w:ascii="Arial" w:hAnsi="Arial" w:cs="Arial"/>
          <w:b/>
          <w:bCs/>
          <w:sz w:val="24"/>
          <w:szCs w:val="24"/>
        </w:rPr>
        <w:t>art. 60</w:t>
      </w:r>
      <w:r w:rsidR="00911979" w:rsidRPr="00610CC8">
        <w:rPr>
          <w:rFonts w:ascii="Arial" w:hAnsi="Arial" w:cs="Arial"/>
          <w:sz w:val="24"/>
          <w:szCs w:val="24"/>
        </w:rPr>
        <w:t xml:space="preserve"> do RILC</w:t>
      </w:r>
      <w:r w:rsidR="00540C93" w:rsidRPr="00610CC8">
        <w:rPr>
          <w:rFonts w:ascii="Arial" w:hAnsi="Arial" w:cs="Arial"/>
          <w:sz w:val="24"/>
          <w:szCs w:val="24"/>
        </w:rPr>
        <w:t>.</w:t>
      </w:r>
    </w:p>
    <w:p w14:paraId="6FBB0216" w14:textId="0990BCB8"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12</w:t>
      </w:r>
      <w:r w:rsidR="005B4DE6" w:rsidRPr="00610CC8">
        <w:rPr>
          <w:rFonts w:ascii="Arial" w:hAnsi="Arial" w:cs="Arial"/>
          <w:sz w:val="24"/>
          <w:szCs w:val="24"/>
        </w:rPr>
        <w:t>.</w:t>
      </w:r>
      <w:r w:rsidR="008705E5" w:rsidRPr="00610CC8">
        <w:rPr>
          <w:rFonts w:ascii="Arial" w:hAnsi="Arial" w:cs="Arial"/>
          <w:sz w:val="24"/>
          <w:szCs w:val="24"/>
        </w:rPr>
        <w:t>1</w:t>
      </w:r>
      <w:r w:rsidR="0011215B" w:rsidRPr="00610CC8">
        <w:rPr>
          <w:rFonts w:ascii="Arial" w:hAnsi="Arial" w:cs="Arial"/>
          <w:sz w:val="24"/>
          <w:szCs w:val="24"/>
        </w:rPr>
        <w:t>0</w:t>
      </w:r>
      <w:r w:rsidR="008774B7" w:rsidRPr="00610CC8">
        <w:rPr>
          <w:rFonts w:ascii="Arial" w:hAnsi="Arial" w:cs="Arial"/>
          <w:sz w:val="24"/>
          <w:szCs w:val="24"/>
        </w:rPr>
        <w:t xml:space="preserve"> </w:t>
      </w:r>
      <w:r w:rsidR="00911979" w:rsidRPr="00610CC8">
        <w:rPr>
          <w:rFonts w:ascii="Arial" w:hAnsi="Arial" w:cs="Arial"/>
          <w:sz w:val="24"/>
          <w:szCs w:val="24"/>
        </w:rPr>
        <w:t xml:space="preserve">O prazo previsto </w:t>
      </w:r>
      <w:r w:rsidR="00911979" w:rsidRPr="00610CC8">
        <w:rPr>
          <w:rFonts w:ascii="Arial" w:hAnsi="Arial" w:cs="Arial"/>
          <w:b/>
          <w:sz w:val="24"/>
          <w:szCs w:val="24"/>
        </w:rPr>
        <w:t xml:space="preserve">item </w:t>
      </w:r>
      <w:r w:rsidRPr="00610CC8">
        <w:rPr>
          <w:rFonts w:ascii="Arial" w:hAnsi="Arial" w:cs="Arial"/>
          <w:b/>
          <w:sz w:val="24"/>
          <w:szCs w:val="24"/>
        </w:rPr>
        <w:t>12</w:t>
      </w:r>
      <w:r w:rsidR="005B4DE6" w:rsidRPr="00610CC8">
        <w:rPr>
          <w:rFonts w:ascii="Arial" w:hAnsi="Arial" w:cs="Arial"/>
          <w:b/>
          <w:sz w:val="24"/>
          <w:szCs w:val="24"/>
        </w:rPr>
        <w:t>.</w:t>
      </w:r>
      <w:r w:rsidR="00EA1203" w:rsidRPr="00610CC8">
        <w:rPr>
          <w:rFonts w:ascii="Arial" w:hAnsi="Arial" w:cs="Arial"/>
          <w:b/>
          <w:sz w:val="24"/>
          <w:szCs w:val="24"/>
        </w:rPr>
        <w:t>9</w:t>
      </w:r>
      <w:r w:rsidR="00911979" w:rsidRPr="00610CC8">
        <w:rPr>
          <w:rFonts w:ascii="Arial" w:hAnsi="Arial" w:cs="Arial"/>
          <w:sz w:val="24"/>
          <w:szCs w:val="24"/>
        </w:rPr>
        <w:t xml:space="preserve"> poderá ser prorrogado por igual período, mediante justificativa do licitante vencedor e autorização da Cesama.</w:t>
      </w:r>
    </w:p>
    <w:p w14:paraId="744BFDA6" w14:textId="15741B1E" w:rsidR="006F4049" w:rsidRPr="00610CC8" w:rsidRDefault="00240635" w:rsidP="007D3F20">
      <w:pPr>
        <w:suppressAutoHyphens/>
        <w:autoSpaceDE w:val="0"/>
        <w:autoSpaceDN w:val="0"/>
        <w:adjustRightInd w:val="0"/>
        <w:spacing w:line="360" w:lineRule="auto"/>
        <w:jc w:val="both"/>
        <w:rPr>
          <w:rFonts w:ascii="Arial" w:hAnsi="Arial" w:cs="Arial"/>
          <w:sz w:val="24"/>
          <w:szCs w:val="24"/>
          <w:lang w:eastAsia="ar-SA"/>
        </w:rPr>
      </w:pPr>
      <w:r w:rsidRPr="00610CC8">
        <w:rPr>
          <w:rFonts w:ascii="Arial" w:hAnsi="Arial" w:cs="Arial"/>
          <w:sz w:val="24"/>
          <w:szCs w:val="24"/>
          <w:lang w:eastAsia="ar-SA"/>
        </w:rPr>
        <w:t>12</w:t>
      </w:r>
      <w:r w:rsidR="005B4DE6" w:rsidRPr="00610CC8">
        <w:rPr>
          <w:rFonts w:ascii="Arial" w:hAnsi="Arial" w:cs="Arial"/>
          <w:sz w:val="24"/>
          <w:szCs w:val="24"/>
          <w:lang w:eastAsia="ar-SA"/>
        </w:rPr>
        <w:t>.</w:t>
      </w:r>
      <w:r w:rsidR="008705E5" w:rsidRPr="00610CC8">
        <w:rPr>
          <w:rFonts w:ascii="Arial" w:hAnsi="Arial" w:cs="Arial"/>
          <w:sz w:val="24"/>
          <w:szCs w:val="24"/>
          <w:lang w:eastAsia="ar-SA"/>
        </w:rPr>
        <w:t>1</w:t>
      </w:r>
      <w:r w:rsidR="00EA1203" w:rsidRPr="00610CC8">
        <w:rPr>
          <w:rFonts w:ascii="Arial" w:hAnsi="Arial" w:cs="Arial"/>
          <w:sz w:val="24"/>
          <w:szCs w:val="24"/>
          <w:lang w:eastAsia="ar-SA"/>
        </w:rPr>
        <w:t>1</w:t>
      </w:r>
      <w:r w:rsidR="008774B7" w:rsidRPr="00610CC8">
        <w:rPr>
          <w:rFonts w:ascii="Arial" w:hAnsi="Arial" w:cs="Arial"/>
          <w:sz w:val="24"/>
          <w:szCs w:val="24"/>
          <w:lang w:eastAsia="ar-SA"/>
        </w:rPr>
        <w:t xml:space="preserve"> </w:t>
      </w:r>
      <w:r w:rsidR="00C44494" w:rsidRPr="00610CC8">
        <w:rPr>
          <w:rFonts w:ascii="Arial" w:hAnsi="Arial" w:cs="Arial"/>
          <w:sz w:val="24"/>
          <w:szCs w:val="24"/>
          <w:lang w:eastAsia="ar-SA"/>
        </w:rPr>
        <w:t xml:space="preserve">Decorrido o prazo do </w:t>
      </w:r>
      <w:r w:rsidR="00C44494" w:rsidRPr="00610CC8">
        <w:rPr>
          <w:rFonts w:ascii="Arial" w:hAnsi="Arial" w:cs="Arial"/>
          <w:bCs/>
          <w:sz w:val="24"/>
          <w:szCs w:val="24"/>
          <w:lang w:eastAsia="ar-SA"/>
        </w:rPr>
        <w:t>item anterior</w:t>
      </w:r>
      <w:r w:rsidR="00C44494" w:rsidRPr="00610CC8">
        <w:rPr>
          <w:rFonts w:ascii="Arial" w:hAnsi="Arial" w:cs="Arial"/>
          <w:sz w:val="24"/>
          <w:szCs w:val="24"/>
          <w:lang w:eastAsia="ar-SA"/>
        </w:rPr>
        <w:t xml:space="preserve"> e não comparecendo o licitante vencedor para a assinatura do Contrato, </w:t>
      </w:r>
      <w:proofErr w:type="gramStart"/>
      <w:r w:rsidR="00C44494" w:rsidRPr="00610CC8">
        <w:rPr>
          <w:rFonts w:ascii="Arial" w:hAnsi="Arial" w:cs="Arial"/>
          <w:sz w:val="24"/>
          <w:szCs w:val="24"/>
          <w:lang w:eastAsia="ar-SA"/>
        </w:rPr>
        <w:t>o mesmo</w:t>
      </w:r>
      <w:proofErr w:type="gramEnd"/>
      <w:r w:rsidR="00C44494" w:rsidRPr="00610CC8">
        <w:rPr>
          <w:rFonts w:ascii="Arial" w:hAnsi="Arial" w:cs="Arial"/>
          <w:sz w:val="24"/>
          <w:szCs w:val="24"/>
          <w:lang w:eastAsia="ar-SA"/>
        </w:rPr>
        <w:t xml:space="preserve"> será considerado como desistente.</w:t>
      </w:r>
    </w:p>
    <w:p w14:paraId="224ECCA8" w14:textId="06DC8B70" w:rsidR="005B4DE6" w:rsidRPr="00610CC8" w:rsidRDefault="00240635" w:rsidP="007D3F20">
      <w:pPr>
        <w:suppressAutoHyphens/>
        <w:autoSpaceDE w:val="0"/>
        <w:autoSpaceDN w:val="0"/>
        <w:adjustRightInd w:val="0"/>
        <w:spacing w:line="360" w:lineRule="auto"/>
        <w:jc w:val="both"/>
        <w:rPr>
          <w:rFonts w:ascii="Arial" w:hAnsi="Arial" w:cs="Arial"/>
          <w:sz w:val="24"/>
          <w:szCs w:val="24"/>
          <w:lang w:eastAsia="ar-SA"/>
        </w:rPr>
      </w:pPr>
      <w:r w:rsidRPr="00610CC8">
        <w:rPr>
          <w:rFonts w:ascii="Arial" w:hAnsi="Arial" w:cs="Arial"/>
          <w:sz w:val="24"/>
          <w:szCs w:val="24"/>
          <w:lang w:eastAsia="ar-SA"/>
        </w:rPr>
        <w:t>12</w:t>
      </w:r>
      <w:r w:rsidR="005B4DE6" w:rsidRPr="00610CC8">
        <w:rPr>
          <w:rFonts w:ascii="Arial" w:hAnsi="Arial" w:cs="Arial"/>
          <w:sz w:val="24"/>
          <w:szCs w:val="24"/>
          <w:lang w:eastAsia="ar-SA"/>
        </w:rPr>
        <w:t>.1</w:t>
      </w:r>
      <w:r w:rsidR="00EA1203" w:rsidRPr="00610CC8">
        <w:rPr>
          <w:rFonts w:ascii="Arial" w:hAnsi="Arial" w:cs="Arial"/>
          <w:sz w:val="24"/>
          <w:szCs w:val="24"/>
          <w:lang w:eastAsia="ar-SA"/>
        </w:rPr>
        <w:t>2</w:t>
      </w:r>
      <w:r w:rsidR="008774B7" w:rsidRPr="00610CC8">
        <w:rPr>
          <w:rFonts w:ascii="Arial" w:hAnsi="Arial" w:cs="Arial"/>
          <w:sz w:val="24"/>
          <w:szCs w:val="24"/>
          <w:lang w:eastAsia="ar-SA"/>
        </w:rPr>
        <w:t xml:space="preserve"> </w:t>
      </w:r>
      <w:r w:rsidR="00C44494" w:rsidRPr="00610CC8">
        <w:rPr>
          <w:rFonts w:ascii="Arial" w:hAnsi="Arial" w:cs="Arial"/>
          <w:sz w:val="24"/>
          <w:szCs w:val="24"/>
          <w:lang w:eastAsia="ar-SA"/>
        </w:rPr>
        <w:t xml:space="preserve">Ocorrendo a hipótese descrita no </w:t>
      </w:r>
      <w:r w:rsidR="00C44494" w:rsidRPr="00610CC8">
        <w:rPr>
          <w:rFonts w:ascii="Arial" w:hAnsi="Arial" w:cs="Arial"/>
          <w:b/>
          <w:sz w:val="24"/>
          <w:szCs w:val="24"/>
          <w:lang w:eastAsia="ar-SA"/>
        </w:rPr>
        <w:t xml:space="preserve">item </w:t>
      </w:r>
      <w:r w:rsidRPr="00610CC8">
        <w:rPr>
          <w:rFonts w:ascii="Arial" w:hAnsi="Arial" w:cs="Arial"/>
          <w:b/>
          <w:sz w:val="24"/>
          <w:szCs w:val="24"/>
          <w:lang w:eastAsia="ar-SA"/>
        </w:rPr>
        <w:t>12</w:t>
      </w:r>
      <w:r w:rsidR="005B4DE6" w:rsidRPr="00610CC8">
        <w:rPr>
          <w:rFonts w:ascii="Arial" w:hAnsi="Arial" w:cs="Arial"/>
          <w:b/>
          <w:sz w:val="24"/>
          <w:szCs w:val="24"/>
          <w:lang w:eastAsia="ar-SA"/>
        </w:rPr>
        <w:t>.</w:t>
      </w:r>
      <w:r w:rsidR="008705E5" w:rsidRPr="00610CC8">
        <w:rPr>
          <w:rFonts w:ascii="Arial" w:hAnsi="Arial" w:cs="Arial"/>
          <w:b/>
          <w:sz w:val="24"/>
          <w:szCs w:val="24"/>
          <w:lang w:eastAsia="ar-SA"/>
        </w:rPr>
        <w:t>1</w:t>
      </w:r>
      <w:r w:rsidR="00EA1203" w:rsidRPr="00610CC8">
        <w:rPr>
          <w:rFonts w:ascii="Arial" w:hAnsi="Arial" w:cs="Arial"/>
          <w:b/>
          <w:sz w:val="24"/>
          <w:szCs w:val="24"/>
          <w:lang w:eastAsia="ar-SA"/>
        </w:rPr>
        <w:t>1</w:t>
      </w:r>
      <w:r w:rsidR="00C44494" w:rsidRPr="00610CC8">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610CC8">
        <w:rPr>
          <w:rFonts w:ascii="Arial" w:hAnsi="Arial" w:cs="Arial"/>
          <w:sz w:val="24"/>
          <w:szCs w:val="24"/>
          <w:lang w:eastAsia="ar-SA"/>
        </w:rPr>
        <w:t xml:space="preserve">art. 75 da Lei 13.303/2016 ou na impossibilidade de se aplicar o disposto no referido artigo </w:t>
      </w:r>
      <w:r w:rsidR="00C44494" w:rsidRPr="00610CC8">
        <w:rPr>
          <w:rFonts w:ascii="Arial" w:hAnsi="Arial" w:cs="Arial"/>
          <w:sz w:val="24"/>
          <w:szCs w:val="24"/>
          <w:lang w:eastAsia="ar-SA"/>
        </w:rPr>
        <w:t>a Cesama deverá revogar a licitação.</w:t>
      </w:r>
    </w:p>
    <w:p w14:paraId="6CBE5AEA" w14:textId="2F4B3BB6" w:rsidR="005B4DE6" w:rsidRPr="00610CC8" w:rsidRDefault="00240635" w:rsidP="007D3F20">
      <w:pPr>
        <w:suppressAutoHyphens/>
        <w:spacing w:line="360" w:lineRule="auto"/>
        <w:jc w:val="both"/>
        <w:rPr>
          <w:rFonts w:ascii="Arial" w:hAnsi="Arial" w:cs="Arial"/>
          <w:b/>
          <w:bCs/>
          <w:sz w:val="24"/>
          <w:szCs w:val="24"/>
        </w:rPr>
      </w:pPr>
      <w:r w:rsidRPr="00610CC8">
        <w:rPr>
          <w:rFonts w:ascii="Arial" w:hAnsi="Arial" w:cs="Arial"/>
          <w:b/>
          <w:bCs/>
          <w:sz w:val="24"/>
          <w:szCs w:val="24"/>
        </w:rPr>
        <w:t>13</w:t>
      </w:r>
      <w:r w:rsidR="008705E5" w:rsidRPr="00610CC8">
        <w:rPr>
          <w:rFonts w:ascii="Arial" w:hAnsi="Arial" w:cs="Arial"/>
          <w:b/>
          <w:bCs/>
          <w:sz w:val="24"/>
          <w:szCs w:val="24"/>
        </w:rPr>
        <w:t>.</w:t>
      </w:r>
      <w:r w:rsidR="002201A1" w:rsidRPr="00610CC8">
        <w:rPr>
          <w:rFonts w:ascii="Arial" w:hAnsi="Arial" w:cs="Arial"/>
          <w:b/>
          <w:bCs/>
          <w:sz w:val="24"/>
          <w:szCs w:val="24"/>
        </w:rPr>
        <w:t xml:space="preserve"> DA INEXECUÇÃO E DA RESCISÃO DO CONTRATO</w:t>
      </w:r>
    </w:p>
    <w:p w14:paraId="2D2BA979" w14:textId="14283924" w:rsidR="006F4049"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13</w:t>
      </w:r>
      <w:r w:rsidR="002201A1" w:rsidRPr="00610CC8">
        <w:rPr>
          <w:rFonts w:ascii="Arial" w:hAnsi="Arial" w:cs="Arial"/>
          <w:sz w:val="24"/>
          <w:szCs w:val="24"/>
        </w:rPr>
        <w:t>.1</w:t>
      </w:r>
      <w:r w:rsidR="008774B7" w:rsidRPr="00610CC8">
        <w:rPr>
          <w:rFonts w:ascii="Arial" w:hAnsi="Arial" w:cs="Arial"/>
          <w:sz w:val="24"/>
          <w:szCs w:val="24"/>
        </w:rPr>
        <w:t xml:space="preserve"> </w:t>
      </w:r>
      <w:r w:rsidR="0094225E" w:rsidRPr="00610CC8">
        <w:rPr>
          <w:rFonts w:ascii="Arial" w:hAnsi="Arial" w:cs="Arial"/>
          <w:sz w:val="24"/>
          <w:szCs w:val="24"/>
        </w:rPr>
        <w:t xml:space="preserve">No que se refere </w:t>
      </w:r>
      <w:r w:rsidRPr="00610CC8">
        <w:rPr>
          <w:rFonts w:ascii="Arial" w:hAnsi="Arial" w:cs="Arial"/>
          <w:sz w:val="24"/>
          <w:szCs w:val="24"/>
        </w:rPr>
        <w:t>à</w:t>
      </w:r>
      <w:r w:rsidR="0094225E" w:rsidRPr="00610CC8">
        <w:rPr>
          <w:rFonts w:ascii="Arial" w:hAnsi="Arial" w:cs="Arial"/>
          <w:sz w:val="24"/>
          <w:szCs w:val="24"/>
        </w:rPr>
        <w:t xml:space="preserve"> inexecução e a rescisão d</w:t>
      </w:r>
      <w:r w:rsidR="00900BE1" w:rsidRPr="00610CC8">
        <w:rPr>
          <w:rFonts w:ascii="Arial" w:hAnsi="Arial" w:cs="Arial"/>
          <w:sz w:val="24"/>
          <w:szCs w:val="24"/>
        </w:rPr>
        <w:t>o contrato</w:t>
      </w:r>
      <w:r w:rsidR="0094225E" w:rsidRPr="00610CC8">
        <w:rPr>
          <w:rFonts w:ascii="Arial" w:hAnsi="Arial" w:cs="Arial"/>
          <w:sz w:val="24"/>
          <w:szCs w:val="24"/>
        </w:rPr>
        <w:t>, aplica-se o disposto no</w:t>
      </w:r>
      <w:r w:rsidR="00625400" w:rsidRPr="00610CC8">
        <w:rPr>
          <w:rFonts w:ascii="Arial" w:hAnsi="Arial" w:cs="Arial"/>
          <w:sz w:val="24"/>
          <w:szCs w:val="24"/>
        </w:rPr>
        <w:t xml:space="preserve"> Manual de Convênios e de Gestão e Fiscalização de Contratos, </w:t>
      </w:r>
      <w:r w:rsidR="00473A61" w:rsidRPr="00610CC8">
        <w:rPr>
          <w:rFonts w:ascii="Arial" w:hAnsi="Arial" w:cs="Arial"/>
          <w:sz w:val="24"/>
          <w:szCs w:val="24"/>
        </w:rPr>
        <w:t xml:space="preserve">parte integrante do </w:t>
      </w:r>
      <w:r w:rsidR="0094225E" w:rsidRPr="00610CC8">
        <w:rPr>
          <w:rFonts w:ascii="Arial" w:hAnsi="Arial" w:cs="Arial"/>
          <w:sz w:val="24"/>
          <w:szCs w:val="24"/>
        </w:rPr>
        <w:t>Regulamento Interno de Licitações, Contratos e Convênios da Cesama</w:t>
      </w:r>
      <w:r w:rsidR="00473A61" w:rsidRPr="00610CC8">
        <w:rPr>
          <w:rFonts w:ascii="Arial" w:hAnsi="Arial" w:cs="Arial"/>
          <w:sz w:val="24"/>
          <w:szCs w:val="24"/>
        </w:rPr>
        <w:t xml:space="preserve"> (RILC)</w:t>
      </w:r>
      <w:r w:rsidR="0094225E" w:rsidRPr="00610CC8">
        <w:rPr>
          <w:rFonts w:ascii="Arial" w:hAnsi="Arial" w:cs="Arial"/>
          <w:sz w:val="24"/>
          <w:szCs w:val="24"/>
        </w:rPr>
        <w:t>.</w:t>
      </w:r>
    </w:p>
    <w:p w14:paraId="7F115208" w14:textId="2962E0C8" w:rsidR="0094225E"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13</w:t>
      </w:r>
      <w:r w:rsidR="002201A1" w:rsidRPr="00610CC8">
        <w:rPr>
          <w:rFonts w:ascii="Arial" w:hAnsi="Arial" w:cs="Arial"/>
          <w:sz w:val="24"/>
          <w:szCs w:val="24"/>
        </w:rPr>
        <w:t>.2</w:t>
      </w:r>
      <w:r w:rsidR="008705E5" w:rsidRPr="00610CC8">
        <w:rPr>
          <w:rFonts w:ascii="Arial" w:hAnsi="Arial" w:cs="Arial"/>
          <w:sz w:val="24"/>
          <w:szCs w:val="24"/>
        </w:rPr>
        <w:t xml:space="preserve"> </w:t>
      </w:r>
      <w:r w:rsidR="0094225E" w:rsidRPr="00610CC8">
        <w:rPr>
          <w:rFonts w:ascii="Arial" w:hAnsi="Arial" w:cs="Arial"/>
          <w:sz w:val="24"/>
          <w:szCs w:val="24"/>
        </w:rPr>
        <w:t>A inexecução total ou parcial d</w:t>
      </w:r>
      <w:r w:rsidR="00900BE1" w:rsidRPr="00610CC8">
        <w:rPr>
          <w:rFonts w:ascii="Arial" w:hAnsi="Arial" w:cs="Arial"/>
          <w:sz w:val="24"/>
          <w:szCs w:val="24"/>
        </w:rPr>
        <w:t>o contrato</w:t>
      </w:r>
      <w:r w:rsidR="0094225E" w:rsidRPr="00610CC8">
        <w:rPr>
          <w:rFonts w:ascii="Arial" w:hAnsi="Arial" w:cs="Arial"/>
          <w:sz w:val="24"/>
          <w:szCs w:val="24"/>
        </w:rPr>
        <w:t xml:space="preserve"> poderá ensejar a sua rescisão, com as consequências cabíveis.</w:t>
      </w:r>
    </w:p>
    <w:p w14:paraId="5684FD42" w14:textId="6624E3E1" w:rsidR="0094225E" w:rsidRPr="00610CC8" w:rsidRDefault="00240635" w:rsidP="007D3F20">
      <w:pPr>
        <w:suppressAutoHyphens/>
        <w:autoSpaceDE w:val="0"/>
        <w:autoSpaceDN w:val="0"/>
        <w:adjustRightInd w:val="0"/>
        <w:spacing w:line="360" w:lineRule="auto"/>
        <w:jc w:val="both"/>
        <w:rPr>
          <w:rFonts w:ascii="Arial" w:hAnsi="Arial" w:cs="Arial"/>
          <w:sz w:val="24"/>
          <w:szCs w:val="24"/>
        </w:rPr>
      </w:pPr>
      <w:r w:rsidRPr="00610CC8">
        <w:rPr>
          <w:rFonts w:ascii="Arial" w:hAnsi="Arial" w:cs="Arial"/>
          <w:sz w:val="24"/>
          <w:szCs w:val="24"/>
        </w:rPr>
        <w:t>13</w:t>
      </w:r>
      <w:r w:rsidR="002201A1" w:rsidRPr="00610CC8">
        <w:rPr>
          <w:rFonts w:ascii="Arial" w:hAnsi="Arial" w:cs="Arial"/>
          <w:sz w:val="24"/>
          <w:szCs w:val="24"/>
        </w:rPr>
        <w:t>.3</w:t>
      </w:r>
      <w:r w:rsidR="008774B7" w:rsidRPr="00610CC8">
        <w:rPr>
          <w:rFonts w:ascii="Arial" w:hAnsi="Arial" w:cs="Arial"/>
          <w:sz w:val="24"/>
          <w:szCs w:val="24"/>
        </w:rPr>
        <w:t xml:space="preserve"> </w:t>
      </w:r>
      <w:r w:rsidR="0094225E" w:rsidRPr="00610CC8">
        <w:rPr>
          <w:rFonts w:ascii="Arial" w:hAnsi="Arial" w:cs="Arial"/>
          <w:sz w:val="24"/>
          <w:szCs w:val="24"/>
        </w:rPr>
        <w:t>Constituem motivo para rescisão d</w:t>
      </w:r>
      <w:r w:rsidR="00900BE1" w:rsidRPr="00610CC8">
        <w:rPr>
          <w:rFonts w:ascii="Arial" w:hAnsi="Arial" w:cs="Arial"/>
          <w:sz w:val="24"/>
          <w:szCs w:val="24"/>
        </w:rPr>
        <w:t>o contrato</w:t>
      </w:r>
      <w:r w:rsidR="0094225E" w:rsidRPr="00610CC8">
        <w:rPr>
          <w:rFonts w:ascii="Arial" w:hAnsi="Arial" w:cs="Arial"/>
          <w:sz w:val="24"/>
          <w:szCs w:val="24"/>
        </w:rPr>
        <w:t xml:space="preserve"> os especificados no </w:t>
      </w:r>
      <w:r w:rsidR="00625400" w:rsidRPr="00610CC8">
        <w:rPr>
          <w:rFonts w:ascii="Arial" w:hAnsi="Arial" w:cs="Arial"/>
          <w:sz w:val="24"/>
          <w:szCs w:val="24"/>
        </w:rPr>
        <w:t xml:space="preserve">Manual de Convênios e de Gestão e Fiscalização de Contratos, </w:t>
      </w:r>
      <w:r w:rsidR="00473A61" w:rsidRPr="00610CC8">
        <w:rPr>
          <w:rFonts w:ascii="Arial" w:hAnsi="Arial" w:cs="Arial"/>
          <w:sz w:val="24"/>
          <w:szCs w:val="24"/>
        </w:rPr>
        <w:t>parte integrante do Regulamento Interno de Licitações, Contratos e Convênios da Cesama (RILC)</w:t>
      </w:r>
      <w:r w:rsidR="0094225E" w:rsidRPr="00610CC8">
        <w:rPr>
          <w:rFonts w:ascii="Arial" w:hAnsi="Arial" w:cs="Arial"/>
          <w:sz w:val="24"/>
          <w:szCs w:val="24"/>
        </w:rPr>
        <w:t>.</w:t>
      </w:r>
    </w:p>
    <w:p w14:paraId="46F4ACA9" w14:textId="77777777" w:rsidR="0094225E" w:rsidRPr="00610CC8" w:rsidRDefault="00240635" w:rsidP="007D3F20">
      <w:pPr>
        <w:suppressAutoHyphens/>
        <w:spacing w:line="360" w:lineRule="auto"/>
        <w:jc w:val="both"/>
        <w:rPr>
          <w:rFonts w:ascii="Arial" w:hAnsi="Arial" w:cs="Arial"/>
          <w:sz w:val="24"/>
          <w:szCs w:val="24"/>
        </w:rPr>
      </w:pPr>
      <w:r w:rsidRPr="00610CC8">
        <w:rPr>
          <w:rFonts w:ascii="Arial" w:hAnsi="Arial" w:cs="Arial"/>
          <w:sz w:val="24"/>
          <w:szCs w:val="24"/>
        </w:rPr>
        <w:t>13</w:t>
      </w:r>
      <w:r w:rsidR="002201A1" w:rsidRPr="00610CC8">
        <w:rPr>
          <w:rFonts w:ascii="Arial" w:hAnsi="Arial" w:cs="Arial"/>
          <w:sz w:val="24"/>
          <w:szCs w:val="24"/>
        </w:rPr>
        <w:t xml:space="preserve">.4 </w:t>
      </w:r>
      <w:r w:rsidR="0094225E" w:rsidRPr="00610CC8">
        <w:rPr>
          <w:rFonts w:ascii="Arial" w:hAnsi="Arial" w:cs="Arial"/>
          <w:sz w:val="24"/>
          <w:szCs w:val="24"/>
        </w:rPr>
        <w:t>A rescisão d</w:t>
      </w:r>
      <w:r w:rsidR="00900BE1" w:rsidRPr="00610CC8">
        <w:rPr>
          <w:rFonts w:ascii="Arial" w:hAnsi="Arial" w:cs="Arial"/>
          <w:sz w:val="24"/>
          <w:szCs w:val="24"/>
        </w:rPr>
        <w:t>o contrato</w:t>
      </w:r>
      <w:r w:rsidR="0094225E" w:rsidRPr="00610CC8">
        <w:rPr>
          <w:rFonts w:ascii="Arial" w:hAnsi="Arial" w:cs="Arial"/>
          <w:sz w:val="24"/>
          <w:szCs w:val="24"/>
        </w:rPr>
        <w:t xml:space="preserve"> poderá ser: </w:t>
      </w:r>
    </w:p>
    <w:p w14:paraId="3390A783" w14:textId="77777777" w:rsidR="0094225E" w:rsidRPr="00610CC8" w:rsidRDefault="00625400" w:rsidP="007D3F20">
      <w:pPr>
        <w:spacing w:line="360" w:lineRule="auto"/>
        <w:jc w:val="both"/>
        <w:rPr>
          <w:rFonts w:ascii="Arial" w:hAnsi="Arial" w:cs="Arial"/>
          <w:sz w:val="24"/>
          <w:szCs w:val="24"/>
        </w:rPr>
      </w:pPr>
      <w:r w:rsidRPr="00610CC8">
        <w:rPr>
          <w:rFonts w:ascii="Arial" w:hAnsi="Arial" w:cs="Arial"/>
          <w:sz w:val="24"/>
          <w:szCs w:val="24"/>
        </w:rPr>
        <w:t xml:space="preserve">I. </w:t>
      </w:r>
      <w:r w:rsidR="0094225E" w:rsidRPr="00610CC8">
        <w:rPr>
          <w:rFonts w:ascii="Arial" w:hAnsi="Arial" w:cs="Arial"/>
          <w:sz w:val="24"/>
          <w:szCs w:val="24"/>
        </w:rPr>
        <w:t xml:space="preserve">por ato unilateral e escrito de qualquer das partes; </w:t>
      </w:r>
    </w:p>
    <w:p w14:paraId="4F771771" w14:textId="77777777" w:rsidR="0094225E" w:rsidRPr="00610CC8" w:rsidRDefault="00625400" w:rsidP="007D3F20">
      <w:pPr>
        <w:spacing w:line="360" w:lineRule="auto"/>
        <w:jc w:val="both"/>
        <w:rPr>
          <w:rFonts w:ascii="Arial" w:hAnsi="Arial" w:cs="Arial"/>
          <w:sz w:val="24"/>
          <w:szCs w:val="24"/>
        </w:rPr>
      </w:pPr>
      <w:r w:rsidRPr="00610CC8">
        <w:rPr>
          <w:rFonts w:ascii="Arial" w:hAnsi="Arial" w:cs="Arial"/>
          <w:sz w:val="24"/>
          <w:szCs w:val="24"/>
        </w:rPr>
        <w:t xml:space="preserve">II. </w:t>
      </w:r>
      <w:r w:rsidR="0094225E" w:rsidRPr="00610CC8">
        <w:rPr>
          <w:rFonts w:ascii="Arial" w:hAnsi="Arial" w:cs="Arial"/>
          <w:sz w:val="24"/>
          <w:szCs w:val="24"/>
        </w:rPr>
        <w:t xml:space="preserve">amigável, por acordo entre as partes, reduzida a termo no processo de contratação, desde que haja conveniência para a Cesama; </w:t>
      </w:r>
    </w:p>
    <w:p w14:paraId="26CB3580" w14:textId="77777777" w:rsidR="0094225E" w:rsidRPr="00610CC8" w:rsidRDefault="007D10E1" w:rsidP="007D3F20">
      <w:pPr>
        <w:spacing w:line="360" w:lineRule="auto"/>
        <w:jc w:val="both"/>
        <w:rPr>
          <w:rFonts w:ascii="Arial" w:hAnsi="Arial" w:cs="Arial"/>
          <w:sz w:val="24"/>
          <w:szCs w:val="24"/>
        </w:rPr>
      </w:pPr>
      <w:r w:rsidRPr="00610CC8">
        <w:rPr>
          <w:rFonts w:ascii="Arial" w:hAnsi="Arial" w:cs="Arial"/>
          <w:sz w:val="24"/>
          <w:szCs w:val="24"/>
        </w:rPr>
        <w:t xml:space="preserve">III. </w:t>
      </w:r>
      <w:r w:rsidR="0094225E" w:rsidRPr="00610CC8">
        <w:rPr>
          <w:rFonts w:ascii="Arial" w:hAnsi="Arial" w:cs="Arial"/>
          <w:sz w:val="24"/>
          <w:szCs w:val="24"/>
        </w:rPr>
        <w:t xml:space="preserve"> judicial, nos termos da legislação. </w:t>
      </w:r>
    </w:p>
    <w:p w14:paraId="5CD0351B" w14:textId="41B3F980" w:rsidR="002F38DD" w:rsidRPr="00610CC8" w:rsidRDefault="00240635" w:rsidP="007D3F20">
      <w:pPr>
        <w:suppressAutoHyphens/>
        <w:spacing w:line="360" w:lineRule="auto"/>
        <w:jc w:val="both"/>
        <w:rPr>
          <w:rFonts w:ascii="Arial" w:hAnsi="Arial" w:cs="Arial"/>
          <w:sz w:val="24"/>
          <w:szCs w:val="24"/>
        </w:rPr>
      </w:pPr>
      <w:r w:rsidRPr="00610CC8">
        <w:rPr>
          <w:rFonts w:ascii="Arial" w:hAnsi="Arial" w:cs="Arial"/>
          <w:sz w:val="24"/>
          <w:szCs w:val="24"/>
        </w:rPr>
        <w:lastRenderedPageBreak/>
        <w:t>13</w:t>
      </w:r>
      <w:r w:rsidR="002201A1" w:rsidRPr="00610CC8">
        <w:rPr>
          <w:rFonts w:ascii="Arial" w:hAnsi="Arial" w:cs="Arial"/>
          <w:sz w:val="24"/>
          <w:szCs w:val="24"/>
        </w:rPr>
        <w:t>.5</w:t>
      </w:r>
      <w:r w:rsidR="008774B7" w:rsidRPr="00610CC8">
        <w:rPr>
          <w:rFonts w:ascii="Arial" w:hAnsi="Arial" w:cs="Arial"/>
          <w:sz w:val="24"/>
          <w:szCs w:val="24"/>
        </w:rPr>
        <w:t xml:space="preserve"> </w:t>
      </w:r>
      <w:r w:rsidR="0094225E" w:rsidRPr="00610CC8">
        <w:rPr>
          <w:rFonts w:ascii="Arial" w:hAnsi="Arial" w:cs="Arial"/>
          <w:sz w:val="24"/>
          <w:szCs w:val="24"/>
        </w:rPr>
        <w:t xml:space="preserve">A rescisão por ato unilateral a que se refere </w:t>
      </w:r>
      <w:r w:rsidRPr="00610CC8">
        <w:rPr>
          <w:rFonts w:ascii="Arial" w:hAnsi="Arial" w:cs="Arial"/>
          <w:sz w:val="24"/>
          <w:szCs w:val="24"/>
        </w:rPr>
        <w:t>o inciso I,</w:t>
      </w:r>
      <w:r w:rsidR="0094225E" w:rsidRPr="00610CC8">
        <w:rPr>
          <w:rFonts w:ascii="Arial" w:hAnsi="Arial" w:cs="Arial"/>
          <w:sz w:val="24"/>
          <w:szCs w:val="24"/>
        </w:rPr>
        <w:t xml:space="preserve"> do </w:t>
      </w:r>
      <w:r w:rsidR="0094225E" w:rsidRPr="00610CC8">
        <w:rPr>
          <w:rFonts w:ascii="Arial" w:hAnsi="Arial" w:cs="Arial"/>
          <w:bCs/>
          <w:sz w:val="24"/>
          <w:szCs w:val="24"/>
        </w:rPr>
        <w:t>item acima</w:t>
      </w:r>
      <w:r w:rsidR="0094225E" w:rsidRPr="00610CC8">
        <w:rPr>
          <w:rFonts w:ascii="Arial" w:hAnsi="Arial" w:cs="Arial"/>
          <w:sz w:val="24"/>
          <w:szCs w:val="24"/>
        </w:rPr>
        <w:t xml:space="preserve">, deverá ser precedida de comunicação escrita e fundamentada da parte interessada e ser enviada </w:t>
      </w:r>
      <w:r w:rsidRPr="00610CC8">
        <w:rPr>
          <w:rFonts w:ascii="Arial" w:hAnsi="Arial" w:cs="Arial"/>
          <w:sz w:val="24"/>
          <w:szCs w:val="24"/>
        </w:rPr>
        <w:t>a</w:t>
      </w:r>
      <w:r w:rsidR="0094225E" w:rsidRPr="00610CC8">
        <w:rPr>
          <w:rFonts w:ascii="Arial" w:hAnsi="Arial" w:cs="Arial"/>
          <w:sz w:val="24"/>
          <w:szCs w:val="24"/>
        </w:rPr>
        <w:t xml:space="preserve"> outra parte com antecedência mínima de </w:t>
      </w:r>
      <w:r w:rsidR="008705E5" w:rsidRPr="00610CC8">
        <w:rPr>
          <w:rFonts w:ascii="Arial" w:hAnsi="Arial" w:cs="Arial"/>
          <w:b/>
          <w:sz w:val="24"/>
          <w:szCs w:val="24"/>
        </w:rPr>
        <w:t>15</w:t>
      </w:r>
      <w:r w:rsidR="00B9533E" w:rsidRPr="00610CC8">
        <w:rPr>
          <w:rFonts w:ascii="Arial" w:hAnsi="Arial" w:cs="Arial"/>
          <w:b/>
          <w:sz w:val="24"/>
          <w:szCs w:val="24"/>
        </w:rPr>
        <w:t xml:space="preserve"> (</w:t>
      </w:r>
      <w:r w:rsidR="008705E5" w:rsidRPr="00610CC8">
        <w:rPr>
          <w:rFonts w:ascii="Arial" w:hAnsi="Arial" w:cs="Arial"/>
          <w:b/>
          <w:sz w:val="24"/>
          <w:szCs w:val="24"/>
        </w:rPr>
        <w:t>quinze</w:t>
      </w:r>
      <w:r w:rsidR="00B9533E" w:rsidRPr="00610CC8">
        <w:rPr>
          <w:rFonts w:ascii="Arial" w:hAnsi="Arial" w:cs="Arial"/>
          <w:b/>
          <w:sz w:val="24"/>
          <w:szCs w:val="24"/>
        </w:rPr>
        <w:t>)</w:t>
      </w:r>
      <w:r w:rsidR="008774B7" w:rsidRPr="00610CC8">
        <w:rPr>
          <w:rFonts w:ascii="Arial" w:hAnsi="Arial" w:cs="Arial"/>
          <w:b/>
          <w:sz w:val="24"/>
          <w:szCs w:val="24"/>
        </w:rPr>
        <w:t xml:space="preserve"> </w:t>
      </w:r>
      <w:r w:rsidR="0094225E" w:rsidRPr="00610CC8">
        <w:rPr>
          <w:rFonts w:ascii="Arial" w:hAnsi="Arial" w:cs="Arial"/>
          <w:b/>
          <w:sz w:val="24"/>
          <w:szCs w:val="24"/>
        </w:rPr>
        <w:t>dias</w:t>
      </w:r>
      <w:r w:rsidR="008705E5" w:rsidRPr="00610CC8">
        <w:rPr>
          <w:rFonts w:ascii="Arial" w:hAnsi="Arial" w:cs="Arial"/>
          <w:sz w:val="24"/>
          <w:szCs w:val="24"/>
        </w:rPr>
        <w:t>.</w:t>
      </w:r>
    </w:p>
    <w:p w14:paraId="349F0A19" w14:textId="77777777" w:rsidR="0094225E" w:rsidRPr="00610CC8" w:rsidRDefault="00240635" w:rsidP="007D3F20">
      <w:pPr>
        <w:suppressAutoHyphens/>
        <w:spacing w:line="360" w:lineRule="auto"/>
        <w:jc w:val="both"/>
        <w:rPr>
          <w:rFonts w:ascii="Arial" w:hAnsi="Arial" w:cs="Arial"/>
          <w:sz w:val="24"/>
          <w:szCs w:val="24"/>
        </w:rPr>
      </w:pPr>
      <w:r w:rsidRPr="00610CC8">
        <w:rPr>
          <w:rFonts w:ascii="Arial" w:hAnsi="Arial" w:cs="Arial"/>
          <w:sz w:val="24"/>
          <w:szCs w:val="24"/>
        </w:rPr>
        <w:t>13</w:t>
      </w:r>
      <w:r w:rsidR="002201A1" w:rsidRPr="00610CC8">
        <w:rPr>
          <w:rFonts w:ascii="Arial" w:hAnsi="Arial" w:cs="Arial"/>
          <w:sz w:val="24"/>
          <w:szCs w:val="24"/>
        </w:rPr>
        <w:t>.</w:t>
      </w:r>
      <w:r w:rsidR="00A70663" w:rsidRPr="00610CC8">
        <w:rPr>
          <w:rFonts w:ascii="Arial" w:hAnsi="Arial" w:cs="Arial"/>
          <w:sz w:val="24"/>
          <w:szCs w:val="24"/>
        </w:rPr>
        <w:t xml:space="preserve">6 </w:t>
      </w:r>
      <w:r w:rsidR="0094225E" w:rsidRPr="00610CC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4532DE2" w14:textId="77777777" w:rsidR="0094225E" w:rsidRPr="00610CC8" w:rsidRDefault="007D10E1" w:rsidP="007D3F20">
      <w:pPr>
        <w:spacing w:line="360" w:lineRule="auto"/>
        <w:jc w:val="both"/>
        <w:rPr>
          <w:rFonts w:ascii="Arial" w:hAnsi="Arial" w:cs="Arial"/>
          <w:sz w:val="24"/>
          <w:szCs w:val="24"/>
        </w:rPr>
      </w:pPr>
      <w:r w:rsidRPr="00610CC8">
        <w:rPr>
          <w:rFonts w:ascii="Arial" w:hAnsi="Arial" w:cs="Arial"/>
          <w:sz w:val="24"/>
          <w:szCs w:val="24"/>
        </w:rPr>
        <w:t xml:space="preserve">I. </w:t>
      </w:r>
      <w:r w:rsidR="0094225E" w:rsidRPr="00610CC8">
        <w:rPr>
          <w:rFonts w:ascii="Arial" w:hAnsi="Arial" w:cs="Arial"/>
          <w:sz w:val="24"/>
          <w:szCs w:val="24"/>
        </w:rPr>
        <w:t>devolução da garantia</w:t>
      </w:r>
      <w:r w:rsidR="00A70663" w:rsidRPr="00610CC8">
        <w:rPr>
          <w:rFonts w:ascii="Arial" w:hAnsi="Arial" w:cs="Arial"/>
          <w:sz w:val="24"/>
          <w:szCs w:val="24"/>
        </w:rPr>
        <w:t>, quando houver</w:t>
      </w:r>
      <w:r w:rsidR="0094225E" w:rsidRPr="00610CC8">
        <w:rPr>
          <w:rFonts w:ascii="Arial" w:hAnsi="Arial" w:cs="Arial"/>
          <w:sz w:val="24"/>
          <w:szCs w:val="24"/>
        </w:rPr>
        <w:t xml:space="preserve">; </w:t>
      </w:r>
    </w:p>
    <w:p w14:paraId="161417E9" w14:textId="77777777" w:rsidR="0094225E" w:rsidRPr="00610CC8" w:rsidRDefault="007D10E1" w:rsidP="007D3F20">
      <w:pPr>
        <w:spacing w:line="360" w:lineRule="auto"/>
        <w:jc w:val="both"/>
        <w:rPr>
          <w:rFonts w:ascii="Arial" w:hAnsi="Arial" w:cs="Arial"/>
          <w:sz w:val="24"/>
          <w:szCs w:val="24"/>
        </w:rPr>
      </w:pPr>
      <w:r w:rsidRPr="00610CC8">
        <w:rPr>
          <w:rFonts w:ascii="Arial" w:hAnsi="Arial" w:cs="Arial"/>
          <w:sz w:val="24"/>
          <w:szCs w:val="24"/>
        </w:rPr>
        <w:t xml:space="preserve">II. </w:t>
      </w:r>
      <w:r w:rsidR="0094225E" w:rsidRPr="00610CC8">
        <w:rPr>
          <w:rFonts w:ascii="Arial" w:hAnsi="Arial" w:cs="Arial"/>
          <w:sz w:val="24"/>
          <w:szCs w:val="24"/>
        </w:rPr>
        <w:t>pagamentos devidos pela execução d</w:t>
      </w:r>
      <w:r w:rsidR="00900BE1" w:rsidRPr="00610CC8">
        <w:rPr>
          <w:rFonts w:ascii="Arial" w:hAnsi="Arial" w:cs="Arial"/>
          <w:sz w:val="24"/>
          <w:szCs w:val="24"/>
        </w:rPr>
        <w:t>o contrato</w:t>
      </w:r>
      <w:r w:rsidR="0094225E" w:rsidRPr="00610CC8">
        <w:rPr>
          <w:rFonts w:ascii="Arial" w:hAnsi="Arial" w:cs="Arial"/>
          <w:sz w:val="24"/>
          <w:szCs w:val="24"/>
        </w:rPr>
        <w:t xml:space="preserve"> até a data da rescisão; </w:t>
      </w:r>
    </w:p>
    <w:p w14:paraId="1BE61333" w14:textId="77777777" w:rsidR="0094225E" w:rsidRPr="00610CC8" w:rsidRDefault="007D10E1" w:rsidP="007D3F20">
      <w:pPr>
        <w:spacing w:line="360" w:lineRule="auto"/>
        <w:jc w:val="both"/>
        <w:rPr>
          <w:rFonts w:ascii="Arial" w:hAnsi="Arial" w:cs="Arial"/>
          <w:sz w:val="24"/>
          <w:szCs w:val="24"/>
        </w:rPr>
      </w:pPr>
      <w:r w:rsidRPr="00610CC8">
        <w:rPr>
          <w:rFonts w:ascii="Arial" w:hAnsi="Arial" w:cs="Arial"/>
          <w:sz w:val="24"/>
          <w:szCs w:val="24"/>
        </w:rPr>
        <w:t>III.</w:t>
      </w:r>
      <w:r w:rsidR="0094225E" w:rsidRPr="00610CC8">
        <w:rPr>
          <w:rFonts w:ascii="Arial" w:hAnsi="Arial" w:cs="Arial"/>
          <w:sz w:val="24"/>
          <w:szCs w:val="24"/>
        </w:rPr>
        <w:t xml:space="preserve"> pagamento do custo da desmobilização</w:t>
      </w:r>
      <w:r w:rsidR="00A70663" w:rsidRPr="00610CC8">
        <w:rPr>
          <w:rFonts w:ascii="Arial" w:hAnsi="Arial" w:cs="Arial"/>
          <w:sz w:val="24"/>
          <w:szCs w:val="24"/>
        </w:rPr>
        <w:t>, quando houver</w:t>
      </w:r>
      <w:r w:rsidR="0094225E" w:rsidRPr="00610CC8">
        <w:rPr>
          <w:rFonts w:ascii="Arial" w:hAnsi="Arial" w:cs="Arial"/>
          <w:sz w:val="24"/>
          <w:szCs w:val="24"/>
        </w:rPr>
        <w:t>.</w:t>
      </w:r>
    </w:p>
    <w:p w14:paraId="313FA3DD" w14:textId="46AE7DCD" w:rsidR="0094225E" w:rsidRPr="00610CC8" w:rsidRDefault="00670D1B" w:rsidP="007D3F20">
      <w:pPr>
        <w:autoSpaceDE w:val="0"/>
        <w:autoSpaceDN w:val="0"/>
        <w:adjustRightInd w:val="0"/>
        <w:spacing w:line="360" w:lineRule="auto"/>
        <w:jc w:val="both"/>
        <w:rPr>
          <w:rFonts w:ascii="Arial" w:hAnsi="Arial" w:cs="Arial"/>
          <w:b/>
          <w:sz w:val="24"/>
          <w:szCs w:val="24"/>
        </w:rPr>
      </w:pPr>
      <w:r w:rsidRPr="00610CC8">
        <w:rPr>
          <w:rFonts w:ascii="Arial" w:hAnsi="Arial" w:cs="Arial"/>
          <w:b/>
          <w:sz w:val="24"/>
          <w:szCs w:val="24"/>
        </w:rPr>
        <w:t>14</w:t>
      </w:r>
      <w:r w:rsidR="0094225E" w:rsidRPr="00610CC8">
        <w:rPr>
          <w:rFonts w:ascii="Arial" w:hAnsi="Arial" w:cs="Arial"/>
          <w:b/>
          <w:sz w:val="24"/>
          <w:szCs w:val="24"/>
        </w:rPr>
        <w:t>. DISPOSIÇÕES GERAIS</w:t>
      </w:r>
    </w:p>
    <w:p w14:paraId="11C8A5F4"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59934467"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01B3F731"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701EC91F"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68169E8D"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6CD748B"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52FCD2DC"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8321E02" w14:textId="77777777" w:rsidR="0094225E" w:rsidRPr="00610CC8" w:rsidRDefault="0094225E" w:rsidP="007D3F20">
      <w:pPr>
        <w:pStyle w:val="PargrafodaLista"/>
        <w:numPr>
          <w:ilvl w:val="0"/>
          <w:numId w:val="10"/>
        </w:numPr>
        <w:suppressAutoHyphens/>
        <w:spacing w:line="360" w:lineRule="auto"/>
        <w:contextualSpacing w:val="0"/>
        <w:jc w:val="both"/>
        <w:rPr>
          <w:rFonts w:ascii="Arial" w:hAnsi="Arial" w:cs="Arial"/>
          <w:bCs/>
          <w:vanish/>
        </w:rPr>
      </w:pPr>
    </w:p>
    <w:p w14:paraId="45B615A2" w14:textId="21DB1412" w:rsidR="0094225E" w:rsidRPr="00610CC8" w:rsidRDefault="00670D1B" w:rsidP="007D3F20">
      <w:pPr>
        <w:suppressAutoHyphens/>
        <w:spacing w:line="360" w:lineRule="auto"/>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.1 </w:t>
      </w:r>
      <w:r w:rsidR="0094225E" w:rsidRPr="00610CC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68B8B2" w14:textId="6F23740E" w:rsidR="0094225E" w:rsidRPr="00610CC8" w:rsidRDefault="00670D1B" w:rsidP="007D3F20">
      <w:pPr>
        <w:suppressAutoHyphens/>
        <w:spacing w:line="360" w:lineRule="auto"/>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.2 </w:t>
      </w:r>
      <w:r w:rsidR="0094225E" w:rsidRPr="00610CC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D82847E" w14:textId="0D9F9DF1" w:rsidR="0094225E" w:rsidRPr="00610CC8" w:rsidRDefault="00670D1B" w:rsidP="007D3F20">
      <w:pPr>
        <w:suppressAutoHyphens/>
        <w:spacing w:line="360" w:lineRule="auto"/>
        <w:ind w:left="1"/>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.3 </w:t>
      </w:r>
      <w:r w:rsidR="0094225E" w:rsidRPr="00610CC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774B7" w:rsidRPr="00610CC8">
        <w:rPr>
          <w:rFonts w:ascii="Arial" w:hAnsi="Arial" w:cs="Arial"/>
          <w:bCs/>
          <w:sz w:val="24"/>
          <w:szCs w:val="24"/>
        </w:rPr>
        <w:t xml:space="preserve"> </w:t>
      </w:r>
      <w:r w:rsidR="007D10E1" w:rsidRPr="00610CC8">
        <w:rPr>
          <w:rFonts w:ascii="Arial" w:hAnsi="Arial" w:cs="Arial"/>
          <w:sz w:val="24"/>
          <w:szCs w:val="24"/>
        </w:rPr>
        <w:t xml:space="preserve">Manual de Convênios e de Gestão e Fiscalização de Contratos, </w:t>
      </w:r>
      <w:r w:rsidR="0094225E" w:rsidRPr="00610CC8">
        <w:rPr>
          <w:rFonts w:ascii="Arial" w:hAnsi="Arial" w:cs="Arial"/>
          <w:bCs/>
          <w:sz w:val="24"/>
          <w:szCs w:val="24"/>
        </w:rPr>
        <w:t>do R</w:t>
      </w:r>
      <w:r w:rsidR="00473A61" w:rsidRPr="00610CC8">
        <w:rPr>
          <w:rFonts w:ascii="Arial" w:hAnsi="Arial" w:cs="Arial"/>
          <w:bCs/>
          <w:sz w:val="24"/>
          <w:szCs w:val="24"/>
        </w:rPr>
        <w:t>egulamento Interno de Licitações, Contratos e Convênios da Cesama (RILC)</w:t>
      </w:r>
      <w:r w:rsidR="0094225E" w:rsidRPr="00610CC8">
        <w:rPr>
          <w:rFonts w:ascii="Arial" w:hAnsi="Arial" w:cs="Arial"/>
          <w:bCs/>
          <w:sz w:val="24"/>
          <w:szCs w:val="24"/>
        </w:rPr>
        <w:t xml:space="preserve">, </w:t>
      </w:r>
      <w:r w:rsidR="00B2319C" w:rsidRPr="00610CC8">
        <w:rPr>
          <w:rFonts w:ascii="Arial" w:hAnsi="Arial" w:cs="Arial"/>
          <w:bCs/>
          <w:sz w:val="24"/>
          <w:szCs w:val="24"/>
        </w:rPr>
        <w:t xml:space="preserve">assim como aplicar o disposto no inciso VI do artigo 29 da Lei nº 13.303/16, </w:t>
      </w:r>
      <w:r w:rsidR="0094225E" w:rsidRPr="00610CC8">
        <w:rPr>
          <w:rFonts w:ascii="Arial" w:hAnsi="Arial" w:cs="Arial"/>
          <w:bCs/>
          <w:sz w:val="24"/>
          <w:szCs w:val="24"/>
        </w:rPr>
        <w:t>sem prejuízo das sanções previstas.</w:t>
      </w:r>
    </w:p>
    <w:p w14:paraId="2321AB1E" w14:textId="3672CEF2" w:rsidR="0094225E" w:rsidRPr="00610CC8" w:rsidRDefault="00670D1B" w:rsidP="007D3F20">
      <w:pPr>
        <w:suppressAutoHyphens/>
        <w:spacing w:line="360" w:lineRule="auto"/>
        <w:ind w:left="1"/>
        <w:jc w:val="both"/>
        <w:rPr>
          <w:rFonts w:ascii="Arial" w:hAnsi="Arial" w:cs="Arial"/>
          <w:bCs/>
          <w:sz w:val="24"/>
          <w:szCs w:val="24"/>
        </w:rPr>
      </w:pPr>
      <w:r w:rsidRPr="00610CC8">
        <w:rPr>
          <w:rFonts w:ascii="Arial" w:hAnsi="Arial" w:cs="Arial"/>
          <w:bCs/>
          <w:sz w:val="24"/>
          <w:szCs w:val="24"/>
        </w:rPr>
        <w:lastRenderedPageBreak/>
        <w:t>14</w:t>
      </w:r>
      <w:r w:rsidR="00366C4E" w:rsidRPr="00610CC8">
        <w:rPr>
          <w:rFonts w:ascii="Arial" w:hAnsi="Arial" w:cs="Arial"/>
          <w:bCs/>
          <w:sz w:val="24"/>
          <w:szCs w:val="24"/>
        </w:rPr>
        <w:t xml:space="preserve">.4 </w:t>
      </w:r>
      <w:r w:rsidR="0094225E" w:rsidRPr="00610CC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DAE7377" w14:textId="6F9E860C" w:rsidR="0094225E" w:rsidRPr="00610CC8" w:rsidRDefault="00670D1B" w:rsidP="007D3F20">
      <w:pPr>
        <w:suppressAutoHyphens/>
        <w:spacing w:line="360" w:lineRule="auto"/>
        <w:ind w:left="1"/>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.5 </w:t>
      </w:r>
      <w:r w:rsidR="0094225E" w:rsidRPr="00610CC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9086B5" w14:textId="131B0A6F" w:rsidR="0094225E" w:rsidRPr="00610CC8" w:rsidRDefault="00670D1B" w:rsidP="007D3F20">
      <w:pPr>
        <w:suppressAutoHyphens/>
        <w:spacing w:line="360" w:lineRule="auto"/>
        <w:ind w:left="1"/>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.6 </w:t>
      </w:r>
      <w:r w:rsidR="0094225E" w:rsidRPr="00610CC8">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610CC8">
        <w:rPr>
          <w:rFonts w:ascii="Arial" w:hAnsi="Arial" w:cs="Arial"/>
          <w:bCs/>
          <w:sz w:val="24"/>
          <w:szCs w:val="24"/>
        </w:rPr>
        <w:t>dos mesmos</w:t>
      </w:r>
      <w:proofErr w:type="gramEnd"/>
      <w:r w:rsidR="0094225E" w:rsidRPr="00610CC8">
        <w:rPr>
          <w:rFonts w:ascii="Arial" w:hAnsi="Arial" w:cs="Arial"/>
          <w:bCs/>
          <w:sz w:val="24"/>
          <w:szCs w:val="24"/>
        </w:rPr>
        <w:t>, durante a vigência do ajuste e mesmo após o seu término.</w:t>
      </w:r>
    </w:p>
    <w:p w14:paraId="2B8C8581" w14:textId="708EBDEE" w:rsidR="0094225E" w:rsidRPr="00610CC8" w:rsidRDefault="00670D1B" w:rsidP="007D3F20">
      <w:pPr>
        <w:suppressAutoHyphens/>
        <w:spacing w:line="360" w:lineRule="auto"/>
        <w:ind w:left="1"/>
        <w:jc w:val="both"/>
        <w:rPr>
          <w:rFonts w:ascii="Arial" w:hAnsi="Arial" w:cs="Arial"/>
          <w:bCs/>
          <w:sz w:val="24"/>
          <w:szCs w:val="24"/>
        </w:rPr>
      </w:pPr>
      <w:r w:rsidRPr="00610CC8">
        <w:rPr>
          <w:rFonts w:ascii="Arial" w:hAnsi="Arial" w:cs="Arial"/>
          <w:bCs/>
          <w:sz w:val="24"/>
          <w:szCs w:val="24"/>
        </w:rPr>
        <w:t>14</w:t>
      </w:r>
      <w:r w:rsidR="00366C4E" w:rsidRPr="00610CC8">
        <w:rPr>
          <w:rFonts w:ascii="Arial" w:hAnsi="Arial" w:cs="Arial"/>
          <w:bCs/>
          <w:sz w:val="24"/>
          <w:szCs w:val="24"/>
        </w:rPr>
        <w:t xml:space="preserve">.7 </w:t>
      </w:r>
      <w:r w:rsidR="0094225E" w:rsidRPr="00610CC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EA5EBC" w14:textId="615A3A80" w:rsidR="0094225E" w:rsidRPr="00610CC8" w:rsidRDefault="00670D1B" w:rsidP="007D3F20">
      <w:pPr>
        <w:suppressAutoHyphens/>
        <w:spacing w:line="360" w:lineRule="auto"/>
        <w:jc w:val="both"/>
        <w:rPr>
          <w:rFonts w:ascii="Arial" w:hAnsi="Arial" w:cs="Arial"/>
          <w:b/>
          <w:sz w:val="24"/>
          <w:szCs w:val="24"/>
        </w:rPr>
      </w:pPr>
      <w:r w:rsidRPr="00610CC8">
        <w:rPr>
          <w:rFonts w:ascii="Arial" w:hAnsi="Arial" w:cs="Arial"/>
          <w:bCs/>
          <w:sz w:val="24"/>
          <w:szCs w:val="24"/>
        </w:rPr>
        <w:t>14</w:t>
      </w:r>
      <w:r w:rsidR="00366C4E" w:rsidRPr="00610CC8">
        <w:rPr>
          <w:rFonts w:ascii="Arial" w:hAnsi="Arial" w:cs="Arial"/>
          <w:bCs/>
          <w:sz w:val="24"/>
          <w:szCs w:val="24"/>
        </w:rPr>
        <w:t xml:space="preserve">.8 </w:t>
      </w:r>
      <w:r w:rsidR="0094225E" w:rsidRPr="00610CC8">
        <w:rPr>
          <w:rFonts w:ascii="Arial" w:hAnsi="Arial" w:cs="Arial"/>
          <w:bCs/>
          <w:sz w:val="24"/>
          <w:szCs w:val="24"/>
        </w:rPr>
        <w:t xml:space="preserve">A contratação será formalizada mediante </w:t>
      </w:r>
      <w:r w:rsidR="00900BE1" w:rsidRPr="00610CC8">
        <w:rPr>
          <w:rFonts w:ascii="Arial" w:hAnsi="Arial" w:cs="Arial"/>
          <w:bCs/>
          <w:sz w:val="24"/>
          <w:szCs w:val="24"/>
        </w:rPr>
        <w:t xml:space="preserve">celebração </w:t>
      </w:r>
      <w:r w:rsidR="0094225E" w:rsidRPr="00610CC8">
        <w:rPr>
          <w:rFonts w:ascii="Arial" w:hAnsi="Arial" w:cs="Arial"/>
          <w:bCs/>
          <w:sz w:val="24"/>
          <w:szCs w:val="24"/>
        </w:rPr>
        <w:t>d</w:t>
      </w:r>
      <w:r w:rsidR="00900BE1" w:rsidRPr="00610CC8">
        <w:rPr>
          <w:rFonts w:ascii="Arial" w:hAnsi="Arial" w:cs="Arial"/>
          <w:bCs/>
          <w:sz w:val="24"/>
          <w:szCs w:val="24"/>
        </w:rPr>
        <w:t>e contrato</w:t>
      </w:r>
      <w:r w:rsidR="0094225E" w:rsidRPr="00610CC8">
        <w:rPr>
          <w:rFonts w:ascii="Arial" w:hAnsi="Arial" w:cs="Arial"/>
          <w:bCs/>
          <w:sz w:val="24"/>
          <w:szCs w:val="24"/>
        </w:rPr>
        <w:t xml:space="preserve">, nos termos do </w:t>
      </w:r>
      <w:r w:rsidR="0094225E" w:rsidRPr="00610CC8">
        <w:rPr>
          <w:rFonts w:ascii="Arial" w:hAnsi="Arial" w:cs="Arial"/>
          <w:b/>
          <w:sz w:val="24"/>
          <w:szCs w:val="24"/>
        </w:rPr>
        <w:t xml:space="preserve">art. </w:t>
      </w:r>
      <w:r w:rsidR="00240635" w:rsidRPr="00610CC8">
        <w:rPr>
          <w:rFonts w:ascii="Arial" w:hAnsi="Arial" w:cs="Arial"/>
          <w:b/>
          <w:sz w:val="24"/>
          <w:szCs w:val="24"/>
        </w:rPr>
        <w:t>98</w:t>
      </w:r>
      <w:r w:rsidR="0094225E" w:rsidRPr="00610CC8">
        <w:rPr>
          <w:rFonts w:ascii="Arial" w:hAnsi="Arial" w:cs="Arial"/>
          <w:b/>
          <w:sz w:val="24"/>
          <w:szCs w:val="24"/>
        </w:rPr>
        <w:t xml:space="preserve">, do RILC. </w:t>
      </w:r>
    </w:p>
    <w:p w14:paraId="624126F7" w14:textId="0B2F9085" w:rsidR="00534550" w:rsidRPr="00610CC8" w:rsidRDefault="00670D1B" w:rsidP="007D3F20">
      <w:pPr>
        <w:suppressAutoHyphens/>
        <w:spacing w:line="360" w:lineRule="auto"/>
        <w:jc w:val="both"/>
        <w:rPr>
          <w:rFonts w:ascii="Arial" w:hAnsi="Arial" w:cs="Arial"/>
          <w:bCs/>
          <w:sz w:val="24"/>
          <w:szCs w:val="24"/>
        </w:rPr>
      </w:pPr>
      <w:r w:rsidRPr="00610CC8">
        <w:rPr>
          <w:rFonts w:ascii="Arial" w:hAnsi="Arial" w:cs="Arial"/>
          <w:bCs/>
          <w:sz w:val="24"/>
          <w:szCs w:val="24"/>
        </w:rPr>
        <w:t>14</w:t>
      </w:r>
      <w:r w:rsidR="00534550" w:rsidRPr="00610CC8">
        <w:rPr>
          <w:rFonts w:ascii="Arial" w:hAnsi="Arial" w:cs="Arial"/>
          <w:bCs/>
          <w:sz w:val="24"/>
          <w:szCs w:val="24"/>
        </w:rPr>
        <w:t>.9</w:t>
      </w:r>
      <w:r w:rsidRPr="00610CC8">
        <w:rPr>
          <w:rFonts w:ascii="Arial" w:hAnsi="Arial" w:cs="Arial"/>
          <w:bCs/>
          <w:sz w:val="24"/>
          <w:szCs w:val="24"/>
        </w:rPr>
        <w:t xml:space="preserve"> </w:t>
      </w:r>
      <w:r w:rsidR="00534550" w:rsidRPr="00610CC8">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880B54F" w14:textId="61E48EB3" w:rsidR="000B62CB" w:rsidRPr="00610CC8" w:rsidRDefault="00670D1B" w:rsidP="007D3F20">
      <w:pPr>
        <w:spacing w:line="360" w:lineRule="auto"/>
        <w:jc w:val="both"/>
        <w:rPr>
          <w:rFonts w:ascii="Arial" w:hAnsi="Arial" w:cs="Arial"/>
          <w:sz w:val="24"/>
          <w:szCs w:val="24"/>
        </w:rPr>
      </w:pPr>
      <w:r w:rsidRPr="00610CC8">
        <w:rPr>
          <w:rFonts w:ascii="Arial" w:hAnsi="Arial" w:cs="Arial"/>
          <w:sz w:val="24"/>
          <w:szCs w:val="24"/>
        </w:rPr>
        <w:t>14</w:t>
      </w:r>
      <w:r w:rsidR="000B62CB" w:rsidRPr="00610CC8">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CB880E5" w14:textId="24854907" w:rsidR="0094225E" w:rsidRPr="00610CC8" w:rsidRDefault="00670D1B" w:rsidP="007D3F20">
      <w:pPr>
        <w:suppressAutoHyphens/>
        <w:spacing w:line="360" w:lineRule="auto"/>
        <w:jc w:val="both"/>
        <w:rPr>
          <w:rFonts w:ascii="Arial" w:hAnsi="Arial" w:cs="Arial"/>
          <w:bCs/>
          <w:sz w:val="24"/>
          <w:szCs w:val="24"/>
        </w:rPr>
      </w:pPr>
      <w:r w:rsidRPr="00610CC8">
        <w:rPr>
          <w:rFonts w:ascii="Arial" w:hAnsi="Arial" w:cs="Arial"/>
          <w:bCs/>
          <w:sz w:val="24"/>
          <w:szCs w:val="24"/>
        </w:rPr>
        <w:lastRenderedPageBreak/>
        <w:t>14</w:t>
      </w:r>
      <w:r w:rsidR="00366C4E" w:rsidRPr="00610CC8">
        <w:rPr>
          <w:rFonts w:ascii="Arial" w:hAnsi="Arial" w:cs="Arial"/>
          <w:bCs/>
          <w:sz w:val="24"/>
          <w:szCs w:val="24"/>
        </w:rPr>
        <w:t>.</w:t>
      </w:r>
      <w:r w:rsidR="00534550" w:rsidRPr="00610CC8">
        <w:rPr>
          <w:rFonts w:ascii="Arial" w:hAnsi="Arial" w:cs="Arial"/>
          <w:bCs/>
          <w:sz w:val="24"/>
          <w:szCs w:val="24"/>
        </w:rPr>
        <w:t>10</w:t>
      </w:r>
      <w:r w:rsidRPr="00610CC8">
        <w:rPr>
          <w:rFonts w:ascii="Arial" w:hAnsi="Arial" w:cs="Arial"/>
          <w:bCs/>
          <w:sz w:val="24"/>
          <w:szCs w:val="24"/>
        </w:rPr>
        <w:t xml:space="preserve"> </w:t>
      </w:r>
      <w:r w:rsidR="0094225E" w:rsidRPr="00610CC8">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w:t>
      </w:r>
      <w:r w:rsidR="00610CC8" w:rsidRPr="00610CC8">
        <w:rPr>
          <w:rFonts w:ascii="Arial" w:hAnsi="Arial" w:cs="Arial"/>
          <w:bCs/>
          <w:sz w:val="24"/>
          <w:szCs w:val="24"/>
        </w:rPr>
        <w:t>em seu Anexo IX,</w:t>
      </w:r>
      <w:r w:rsidR="00610CC8">
        <w:rPr>
          <w:rFonts w:ascii="Arial" w:hAnsi="Arial" w:cs="Arial"/>
          <w:bCs/>
          <w:sz w:val="24"/>
          <w:szCs w:val="24"/>
        </w:rPr>
        <w:t xml:space="preserve"> </w:t>
      </w:r>
      <w:r w:rsidR="0094225E" w:rsidRPr="00610CC8">
        <w:rPr>
          <w:rFonts w:ascii="Arial" w:hAnsi="Arial" w:cs="Arial"/>
          <w:bCs/>
          <w:sz w:val="24"/>
          <w:szCs w:val="24"/>
        </w:rPr>
        <w:t>Capítulo XXXVI, que dispõe:</w:t>
      </w:r>
    </w:p>
    <w:p w14:paraId="4D35D24B" w14:textId="77777777" w:rsidR="0094225E" w:rsidRPr="00610CC8" w:rsidRDefault="0094225E" w:rsidP="00670D1B">
      <w:pPr>
        <w:spacing w:line="240" w:lineRule="auto"/>
        <w:ind w:left="2268"/>
        <w:jc w:val="both"/>
        <w:rPr>
          <w:rFonts w:ascii="Arial" w:hAnsi="Arial" w:cs="Arial"/>
          <w:bCs/>
          <w:sz w:val="20"/>
          <w:szCs w:val="20"/>
        </w:rPr>
      </w:pPr>
      <w:r w:rsidRPr="00610CC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10CC8">
        <w:rPr>
          <w:rFonts w:ascii="Arial" w:hAnsi="Arial" w:cs="Arial"/>
          <w:bCs/>
          <w:sz w:val="20"/>
          <w:szCs w:val="20"/>
        </w:rPr>
        <w:t>.</w:t>
      </w:r>
    </w:p>
    <w:p w14:paraId="24D15FE3" w14:textId="77777777" w:rsidR="0094225E" w:rsidRPr="00610CC8" w:rsidRDefault="0094225E" w:rsidP="007D3F20">
      <w:pPr>
        <w:spacing w:line="360" w:lineRule="auto"/>
        <w:ind w:left="2268"/>
        <w:rPr>
          <w:rFonts w:ascii="Arial" w:hAnsi="Arial" w:cs="Arial"/>
          <w:bCs/>
          <w:sz w:val="24"/>
          <w:szCs w:val="24"/>
        </w:rPr>
      </w:pPr>
    </w:p>
    <w:p w14:paraId="39AEEBC2" w14:textId="77777777" w:rsidR="00D34D14" w:rsidRPr="00610CC8" w:rsidRDefault="00D34D14" w:rsidP="007D3F20">
      <w:pPr>
        <w:spacing w:line="360" w:lineRule="auto"/>
        <w:ind w:left="2268"/>
        <w:rPr>
          <w:rFonts w:ascii="Arial" w:hAnsi="Arial" w:cs="Arial"/>
          <w:bCs/>
          <w:sz w:val="24"/>
          <w:szCs w:val="24"/>
        </w:rPr>
      </w:pPr>
    </w:p>
    <w:p w14:paraId="564A75A9" w14:textId="54CBF37B" w:rsidR="001D2E52" w:rsidRPr="00610CC8" w:rsidRDefault="00610CC8" w:rsidP="001D2E52">
      <w:pPr>
        <w:spacing w:after="0" w:line="240" w:lineRule="auto"/>
        <w:jc w:val="center"/>
        <w:rPr>
          <w:rStyle w:val="markedcontent"/>
          <w:rFonts w:ascii="Arial" w:hAnsi="Arial" w:cs="Arial"/>
          <w:b/>
          <w:bCs/>
          <w:sz w:val="18"/>
          <w:szCs w:val="18"/>
        </w:rPr>
      </w:pPr>
      <w:r w:rsidRPr="00610CC8">
        <w:rPr>
          <w:rStyle w:val="markedcontent"/>
          <w:rFonts w:ascii="Arial" w:hAnsi="Arial" w:cs="Arial"/>
          <w:b/>
          <w:bCs/>
          <w:sz w:val="18"/>
          <w:szCs w:val="18"/>
        </w:rPr>
        <w:t>assinado no original</w:t>
      </w:r>
    </w:p>
    <w:p w14:paraId="0190C398" w14:textId="79EB55C7" w:rsidR="001D2E52" w:rsidRPr="00610CC8" w:rsidRDefault="00F22148" w:rsidP="001D2E52">
      <w:pPr>
        <w:spacing w:after="0" w:line="240" w:lineRule="auto"/>
        <w:jc w:val="center"/>
        <w:rPr>
          <w:rStyle w:val="markedcontent"/>
          <w:rFonts w:ascii="Arial" w:hAnsi="Arial" w:cs="Arial"/>
          <w:i/>
          <w:iCs/>
          <w:sz w:val="20"/>
          <w:szCs w:val="20"/>
        </w:rPr>
      </w:pPr>
      <w:r w:rsidRPr="00610CC8">
        <w:rPr>
          <w:rStyle w:val="markedcontent"/>
          <w:rFonts w:ascii="Arial" w:hAnsi="Arial" w:cs="Arial"/>
          <w:b/>
          <w:bCs/>
          <w:sz w:val="20"/>
          <w:szCs w:val="20"/>
        </w:rPr>
        <w:t>Celito Luz Olivetti</w:t>
      </w:r>
      <w:r w:rsidR="001D2E52" w:rsidRPr="00610CC8">
        <w:rPr>
          <w:rFonts w:ascii="Arial" w:hAnsi="Arial" w:cs="Arial"/>
          <w:b/>
          <w:bCs/>
          <w:sz w:val="20"/>
          <w:szCs w:val="20"/>
        </w:rPr>
        <w:br/>
      </w:r>
      <w:r w:rsidRPr="00610CC8">
        <w:rPr>
          <w:rStyle w:val="markedcontent"/>
          <w:rFonts w:ascii="Arial" w:hAnsi="Arial" w:cs="Arial"/>
          <w:i/>
          <w:iCs/>
          <w:sz w:val="20"/>
          <w:szCs w:val="20"/>
        </w:rPr>
        <w:t>Gerente de Inovação e Tec. da Informação</w:t>
      </w:r>
    </w:p>
    <w:p w14:paraId="29AC409D" w14:textId="77777777" w:rsidR="001D2E52" w:rsidRPr="00610CC8" w:rsidRDefault="001D2E52" w:rsidP="001D2E52">
      <w:pPr>
        <w:spacing w:after="0" w:line="240" w:lineRule="auto"/>
        <w:jc w:val="center"/>
        <w:rPr>
          <w:rFonts w:ascii="Arial" w:hAnsi="Arial" w:cs="Arial"/>
          <w:bCs/>
          <w:sz w:val="26"/>
          <w:szCs w:val="26"/>
        </w:rPr>
      </w:pPr>
    </w:p>
    <w:p w14:paraId="503788D3" w14:textId="77777777" w:rsidR="001D2E52" w:rsidRPr="00610CC8" w:rsidRDefault="001D2E52" w:rsidP="001D2E52">
      <w:pPr>
        <w:spacing w:after="0" w:line="240" w:lineRule="auto"/>
        <w:jc w:val="center"/>
        <w:rPr>
          <w:rFonts w:ascii="Arial" w:hAnsi="Arial" w:cs="Arial"/>
          <w:sz w:val="24"/>
          <w:szCs w:val="24"/>
        </w:rPr>
      </w:pPr>
      <w:r w:rsidRPr="00610CC8">
        <w:rPr>
          <w:rFonts w:ascii="Arial" w:hAnsi="Arial" w:cs="Arial"/>
          <w:sz w:val="24"/>
          <w:szCs w:val="24"/>
        </w:rPr>
        <w:t>Autorizado/Aprovado por:</w:t>
      </w:r>
    </w:p>
    <w:p w14:paraId="7D88D80F" w14:textId="77777777" w:rsidR="001D2E52" w:rsidRPr="00610CC8" w:rsidRDefault="001D2E52" w:rsidP="001D2E52">
      <w:pPr>
        <w:spacing w:after="0" w:line="240" w:lineRule="auto"/>
        <w:jc w:val="center"/>
        <w:rPr>
          <w:rFonts w:ascii="Arial" w:hAnsi="Arial" w:cs="Arial"/>
          <w:sz w:val="26"/>
          <w:szCs w:val="26"/>
        </w:rPr>
      </w:pPr>
    </w:p>
    <w:p w14:paraId="4E0C5774" w14:textId="77777777" w:rsidR="00610CC8" w:rsidRPr="00610CC8" w:rsidRDefault="00610CC8" w:rsidP="00610CC8">
      <w:pPr>
        <w:spacing w:after="0" w:line="240" w:lineRule="auto"/>
        <w:jc w:val="center"/>
        <w:rPr>
          <w:rStyle w:val="markedcontent"/>
          <w:rFonts w:ascii="Arial" w:hAnsi="Arial" w:cs="Arial"/>
          <w:b/>
          <w:bCs/>
          <w:sz w:val="18"/>
          <w:szCs w:val="18"/>
        </w:rPr>
      </w:pPr>
      <w:r w:rsidRPr="00610CC8">
        <w:rPr>
          <w:rStyle w:val="markedcontent"/>
          <w:rFonts w:ascii="Arial" w:hAnsi="Arial" w:cs="Arial"/>
          <w:b/>
          <w:bCs/>
          <w:sz w:val="18"/>
          <w:szCs w:val="18"/>
        </w:rPr>
        <w:t>assinado no original</w:t>
      </w:r>
    </w:p>
    <w:p w14:paraId="721BBD09" w14:textId="26B7FFB8" w:rsidR="001D2E52" w:rsidRPr="00610CC8" w:rsidRDefault="00F22148" w:rsidP="001D2E52">
      <w:pPr>
        <w:spacing w:after="0" w:line="240" w:lineRule="auto"/>
        <w:jc w:val="center"/>
        <w:rPr>
          <w:rFonts w:ascii="Arial" w:hAnsi="Arial" w:cs="Arial"/>
          <w:b/>
          <w:bCs/>
          <w:sz w:val="20"/>
          <w:szCs w:val="20"/>
        </w:rPr>
      </w:pPr>
      <w:r w:rsidRPr="00610CC8">
        <w:rPr>
          <w:rFonts w:ascii="Arial" w:hAnsi="Arial" w:cs="Arial"/>
          <w:b/>
          <w:bCs/>
          <w:sz w:val="20"/>
          <w:szCs w:val="20"/>
        </w:rPr>
        <w:t xml:space="preserve">Vinicius Azevedo </w:t>
      </w:r>
      <w:proofErr w:type="spellStart"/>
      <w:r w:rsidRPr="00610CC8">
        <w:rPr>
          <w:rFonts w:ascii="Arial" w:hAnsi="Arial" w:cs="Arial"/>
          <w:b/>
          <w:bCs/>
          <w:sz w:val="20"/>
          <w:szCs w:val="20"/>
        </w:rPr>
        <w:t>Heckert</w:t>
      </w:r>
      <w:proofErr w:type="spellEnd"/>
    </w:p>
    <w:p w14:paraId="2D300432" w14:textId="22FD46E5" w:rsidR="001D2E52" w:rsidRPr="00610CC8" w:rsidRDefault="00F22148" w:rsidP="001D2E52">
      <w:pPr>
        <w:spacing w:after="0" w:line="240" w:lineRule="auto"/>
        <w:jc w:val="center"/>
        <w:rPr>
          <w:rStyle w:val="markedcontent"/>
          <w:rFonts w:ascii="Arial" w:hAnsi="Arial" w:cs="Arial"/>
          <w:i/>
          <w:iCs/>
          <w:sz w:val="20"/>
          <w:szCs w:val="20"/>
        </w:rPr>
      </w:pPr>
      <w:r w:rsidRPr="00610CC8">
        <w:rPr>
          <w:rStyle w:val="markedcontent"/>
          <w:rFonts w:ascii="Arial" w:hAnsi="Arial" w:cs="Arial"/>
          <w:i/>
          <w:iCs/>
          <w:sz w:val="20"/>
          <w:szCs w:val="20"/>
        </w:rPr>
        <w:t>Diretor de Desenvolvimento e Expansão</w:t>
      </w:r>
    </w:p>
    <w:p w14:paraId="261DCACE" w14:textId="77777777" w:rsidR="001D2E52" w:rsidRPr="00610CC8" w:rsidRDefault="001D2E52" w:rsidP="001D2E52">
      <w:pPr>
        <w:spacing w:after="0" w:line="240" w:lineRule="auto"/>
        <w:jc w:val="center"/>
        <w:rPr>
          <w:rFonts w:ascii="Arial" w:hAnsi="Arial" w:cs="Arial"/>
          <w:bCs/>
          <w:i/>
          <w:iCs/>
          <w:sz w:val="20"/>
          <w:szCs w:val="20"/>
        </w:rPr>
      </w:pPr>
    </w:p>
    <w:p w14:paraId="2555DC2F" w14:textId="77777777" w:rsidR="00750C26" w:rsidRPr="00610CC8" w:rsidRDefault="00750C26" w:rsidP="001D2E52">
      <w:pPr>
        <w:spacing w:line="360" w:lineRule="auto"/>
        <w:jc w:val="center"/>
        <w:rPr>
          <w:rFonts w:ascii="Arial" w:hAnsi="Arial" w:cs="Arial"/>
          <w:bCs/>
          <w:sz w:val="24"/>
          <w:szCs w:val="24"/>
        </w:rPr>
      </w:pPr>
    </w:p>
    <w:sectPr w:rsidR="00750C26" w:rsidRPr="00610CC8" w:rsidSect="00A14A2C">
      <w:headerReference w:type="default" r:id="rId14"/>
      <w:footerReference w:type="even" r:id="rId15"/>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C6DE3" w14:textId="77777777" w:rsidR="009D4810" w:rsidRDefault="009D4810" w:rsidP="00912249">
      <w:pPr>
        <w:spacing w:after="0" w:line="240" w:lineRule="auto"/>
      </w:pPr>
      <w:r>
        <w:separator/>
      </w:r>
    </w:p>
  </w:endnote>
  <w:endnote w:type="continuationSeparator" w:id="0">
    <w:p w14:paraId="6D159E06" w14:textId="77777777" w:rsidR="009D4810" w:rsidRDefault="009D481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58BBD"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61DD" w14:textId="29B8299E"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1" w:name="_Hlk171952146"/>
    <w:bookmarkStart w:id="2" w:name="_Hlk171952147"/>
    <w:bookmarkStart w:id="3" w:name="_Hlk171952174"/>
    <w:bookmarkStart w:id="4" w:name="_Hlk171952175"/>
    <w:bookmarkStart w:id="5" w:name="_Hlk171952255"/>
    <w:bookmarkStart w:id="6" w:name="_Hlk171952256"/>
    <w:bookmarkStart w:id="7" w:name="_Hlk171952274"/>
    <w:bookmarkStart w:id="8" w:name="_Hlk171952275"/>
    <w:bookmarkStart w:id="9" w:name="_Hlk171952309"/>
    <w:bookmarkStart w:id="10" w:name="_Hlk171952310"/>
    <w:bookmarkStart w:id="11" w:name="_Hlk171952343"/>
    <w:bookmarkStart w:id="12" w:name="_Hlk171952344"/>
    <w:bookmarkStart w:id="13" w:name="_Hlk171952359"/>
    <w:bookmarkStart w:id="14" w:name="_Hlk171952360"/>
    <w:bookmarkStart w:id="15" w:name="_Hlk171952411"/>
    <w:bookmarkStart w:id="16" w:name="_Hlk171952412"/>
    <w:bookmarkStart w:id="17" w:name="_Hlk171952431"/>
    <w:bookmarkStart w:id="18" w:name="_Hlk171952432"/>
    <w:bookmarkStart w:id="19" w:name="_Hlk171952473"/>
    <w:bookmarkStart w:id="20" w:name="_Hlk171952474"/>
    <w:bookmarkStart w:id="21" w:name="_Hlk171952489"/>
    <w:bookmarkStart w:id="22" w:name="_Hlk171952490"/>
    <w:bookmarkStart w:id="23" w:name="_Hlk171952524"/>
    <w:bookmarkStart w:id="24" w:name="_Hlk171952525"/>
    <w:bookmarkStart w:id="25" w:name="_Hlk171952578"/>
    <w:bookmarkStart w:id="26" w:name="_Hlk171952579"/>
    <w:bookmarkStart w:id="27" w:name="_Hlk171952594"/>
    <w:bookmarkStart w:id="28" w:name="_Hlk171952595"/>
    <w:bookmarkStart w:id="29" w:name="_Hlk171952629"/>
    <w:bookmarkStart w:id="30" w:name="_Hlk171952630"/>
    <w:bookmarkStart w:id="31" w:name="_Hlk171952666"/>
    <w:bookmarkStart w:id="32" w:name="_Hlk171952667"/>
    <w:r w:rsidRPr="00262B4E">
      <w:rPr>
        <w:rFonts w:ascii="Arial" w:hAnsi="Arial" w:cs="Arial"/>
        <w:b/>
        <w:color w:val="AEAAAA"/>
        <w:sz w:val="16"/>
        <w:szCs w:val="16"/>
      </w:rPr>
      <w:t xml:space="preserve">Companhia de Saneamento Municipal – </w:t>
    </w:r>
    <w:r w:rsidR="00F22148" w:rsidRPr="00262B4E">
      <w:rPr>
        <w:rFonts w:ascii="Arial" w:hAnsi="Arial" w:cs="Arial"/>
        <w:b/>
        <w:color w:val="AEAAAA"/>
        <w:sz w:val="16"/>
        <w:szCs w:val="16"/>
      </w:rPr>
      <w:t>CESAMA</w:t>
    </w:r>
  </w:p>
  <w:p w14:paraId="1BFC3CE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6B9D0EC"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1190C780"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7FD633AB" w14:textId="0F5048B9"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082C0" w14:textId="77777777" w:rsidR="009D4810" w:rsidRDefault="009D4810" w:rsidP="00912249">
      <w:pPr>
        <w:spacing w:after="0" w:line="240" w:lineRule="auto"/>
      </w:pPr>
      <w:r>
        <w:separator/>
      </w:r>
    </w:p>
  </w:footnote>
  <w:footnote w:type="continuationSeparator" w:id="0">
    <w:p w14:paraId="3E1EE0EF" w14:textId="77777777" w:rsidR="009D4810" w:rsidRDefault="009D481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B41" w14:textId="0B3AAA2B" w:rsidR="008B38A5" w:rsidRPr="00262B4E" w:rsidRDefault="00C2042B" w:rsidP="00D7507E">
    <w:pPr>
      <w:pStyle w:val="Cabealho"/>
      <w:jc w:val="both"/>
      <w:rPr>
        <w:sz w:val="16"/>
        <w:szCs w:val="16"/>
      </w:rPr>
    </w:pPr>
    <w:r>
      <w:rPr>
        <w:noProof/>
        <w:sz w:val="16"/>
        <w:szCs w:val="16"/>
      </w:rPr>
      <w:drawing>
        <wp:inline distT="0" distB="0" distL="0" distR="0" wp14:anchorId="649EEB24" wp14:editId="215365A9">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330EF6"/>
    <w:multiLevelType w:val="hybridMultilevel"/>
    <w:tmpl w:val="5490B1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0E17BBD"/>
    <w:multiLevelType w:val="hybridMultilevel"/>
    <w:tmpl w:val="C6B227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3218975">
    <w:abstractNumId w:val="9"/>
  </w:num>
  <w:num w:numId="2" w16cid:durableId="1939944129">
    <w:abstractNumId w:val="7"/>
  </w:num>
  <w:num w:numId="3" w16cid:durableId="1509321144">
    <w:abstractNumId w:val="17"/>
  </w:num>
  <w:num w:numId="4" w16cid:durableId="139465798">
    <w:abstractNumId w:val="10"/>
  </w:num>
  <w:num w:numId="5" w16cid:durableId="1087195007">
    <w:abstractNumId w:val="8"/>
  </w:num>
  <w:num w:numId="6" w16cid:durableId="197591446">
    <w:abstractNumId w:val="14"/>
  </w:num>
  <w:num w:numId="7" w16cid:durableId="803474515">
    <w:abstractNumId w:val="3"/>
  </w:num>
  <w:num w:numId="8" w16cid:durableId="1345782325">
    <w:abstractNumId w:val="4"/>
  </w:num>
  <w:num w:numId="9" w16cid:durableId="406926999">
    <w:abstractNumId w:val="13"/>
  </w:num>
  <w:num w:numId="10" w16cid:durableId="1190724876">
    <w:abstractNumId w:val="6"/>
  </w:num>
  <w:num w:numId="11" w16cid:durableId="1631938444">
    <w:abstractNumId w:val="18"/>
  </w:num>
  <w:num w:numId="12" w16cid:durableId="1176461306">
    <w:abstractNumId w:val="16"/>
  </w:num>
  <w:num w:numId="13" w16cid:durableId="469134096">
    <w:abstractNumId w:val="15"/>
  </w:num>
  <w:num w:numId="14" w16cid:durableId="21321722">
    <w:abstractNumId w:val="1"/>
  </w:num>
  <w:num w:numId="15" w16cid:durableId="1533229918">
    <w:abstractNumId w:val="5"/>
  </w:num>
  <w:num w:numId="16" w16cid:durableId="1382678900">
    <w:abstractNumId w:val="0"/>
  </w:num>
  <w:num w:numId="17" w16cid:durableId="520313506">
    <w:abstractNumId w:val="11"/>
  </w:num>
  <w:num w:numId="18" w16cid:durableId="1855799465">
    <w:abstractNumId w:val="12"/>
  </w:num>
  <w:num w:numId="19" w16cid:durableId="1125124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29D"/>
    <w:rsid w:val="000103CA"/>
    <w:rsid w:val="00013676"/>
    <w:rsid w:val="000154B7"/>
    <w:rsid w:val="000235E4"/>
    <w:rsid w:val="00024000"/>
    <w:rsid w:val="00024CDD"/>
    <w:rsid w:val="00044590"/>
    <w:rsid w:val="0005325E"/>
    <w:rsid w:val="00053C00"/>
    <w:rsid w:val="000548CB"/>
    <w:rsid w:val="00060CE6"/>
    <w:rsid w:val="00096BB7"/>
    <w:rsid w:val="000A73E9"/>
    <w:rsid w:val="000B3965"/>
    <w:rsid w:val="000B62CB"/>
    <w:rsid w:val="000D0DFF"/>
    <w:rsid w:val="000E6D72"/>
    <w:rsid w:val="00100B1A"/>
    <w:rsid w:val="0011215B"/>
    <w:rsid w:val="00127389"/>
    <w:rsid w:val="00131A91"/>
    <w:rsid w:val="00131CAD"/>
    <w:rsid w:val="0013419A"/>
    <w:rsid w:val="00146234"/>
    <w:rsid w:val="0016403A"/>
    <w:rsid w:val="00165580"/>
    <w:rsid w:val="00177A2F"/>
    <w:rsid w:val="00184B13"/>
    <w:rsid w:val="00195C5D"/>
    <w:rsid w:val="001A7473"/>
    <w:rsid w:val="001B58EC"/>
    <w:rsid w:val="001C46F8"/>
    <w:rsid w:val="001D1C5E"/>
    <w:rsid w:val="001D2E52"/>
    <w:rsid w:val="001D3507"/>
    <w:rsid w:val="001E69C6"/>
    <w:rsid w:val="00200752"/>
    <w:rsid w:val="00207631"/>
    <w:rsid w:val="002201A1"/>
    <w:rsid w:val="00227D28"/>
    <w:rsid w:val="002333E6"/>
    <w:rsid w:val="002377BA"/>
    <w:rsid w:val="00240635"/>
    <w:rsid w:val="00250039"/>
    <w:rsid w:val="002543AB"/>
    <w:rsid w:val="00254F71"/>
    <w:rsid w:val="00256705"/>
    <w:rsid w:val="00257ACC"/>
    <w:rsid w:val="00260052"/>
    <w:rsid w:val="00262B4E"/>
    <w:rsid w:val="00275D8E"/>
    <w:rsid w:val="00277FCD"/>
    <w:rsid w:val="00281323"/>
    <w:rsid w:val="00285262"/>
    <w:rsid w:val="0029668A"/>
    <w:rsid w:val="002C7A88"/>
    <w:rsid w:val="002D2C82"/>
    <w:rsid w:val="002E77F1"/>
    <w:rsid w:val="002F38DD"/>
    <w:rsid w:val="002F47B3"/>
    <w:rsid w:val="00301F02"/>
    <w:rsid w:val="0030764D"/>
    <w:rsid w:val="0032174C"/>
    <w:rsid w:val="003301CA"/>
    <w:rsid w:val="00333702"/>
    <w:rsid w:val="0033543C"/>
    <w:rsid w:val="0033775D"/>
    <w:rsid w:val="00337E6E"/>
    <w:rsid w:val="00357AF7"/>
    <w:rsid w:val="00357B3D"/>
    <w:rsid w:val="00366C4E"/>
    <w:rsid w:val="00372BAD"/>
    <w:rsid w:val="00383143"/>
    <w:rsid w:val="0038727C"/>
    <w:rsid w:val="003878CE"/>
    <w:rsid w:val="00391011"/>
    <w:rsid w:val="00394BAC"/>
    <w:rsid w:val="003B5BEE"/>
    <w:rsid w:val="003B6DD9"/>
    <w:rsid w:val="003C7FFD"/>
    <w:rsid w:val="003D58D3"/>
    <w:rsid w:val="00404968"/>
    <w:rsid w:val="00404DA9"/>
    <w:rsid w:val="00407124"/>
    <w:rsid w:val="00442E2D"/>
    <w:rsid w:val="004463EB"/>
    <w:rsid w:val="00473A61"/>
    <w:rsid w:val="00475FF6"/>
    <w:rsid w:val="0047728C"/>
    <w:rsid w:val="00482402"/>
    <w:rsid w:val="004849DA"/>
    <w:rsid w:val="0048727B"/>
    <w:rsid w:val="00492877"/>
    <w:rsid w:val="004970FC"/>
    <w:rsid w:val="004A6295"/>
    <w:rsid w:val="004B784B"/>
    <w:rsid w:val="004E5395"/>
    <w:rsid w:val="004F6378"/>
    <w:rsid w:val="005014B5"/>
    <w:rsid w:val="00503917"/>
    <w:rsid w:val="00504EA1"/>
    <w:rsid w:val="005269F4"/>
    <w:rsid w:val="00531994"/>
    <w:rsid w:val="00534550"/>
    <w:rsid w:val="00535F37"/>
    <w:rsid w:val="00540C93"/>
    <w:rsid w:val="00546E4F"/>
    <w:rsid w:val="00547F74"/>
    <w:rsid w:val="005672EB"/>
    <w:rsid w:val="00574ECB"/>
    <w:rsid w:val="00577FC1"/>
    <w:rsid w:val="0058147D"/>
    <w:rsid w:val="005940DB"/>
    <w:rsid w:val="005A40CC"/>
    <w:rsid w:val="005A529C"/>
    <w:rsid w:val="005B4DE6"/>
    <w:rsid w:val="005B5064"/>
    <w:rsid w:val="005B7B8C"/>
    <w:rsid w:val="005D3C11"/>
    <w:rsid w:val="005E418A"/>
    <w:rsid w:val="005F2110"/>
    <w:rsid w:val="00605DD6"/>
    <w:rsid w:val="00610CC8"/>
    <w:rsid w:val="00625400"/>
    <w:rsid w:val="00626B08"/>
    <w:rsid w:val="00644FDE"/>
    <w:rsid w:val="006522F4"/>
    <w:rsid w:val="00654061"/>
    <w:rsid w:val="00660029"/>
    <w:rsid w:val="0066156F"/>
    <w:rsid w:val="00670D1B"/>
    <w:rsid w:val="00673802"/>
    <w:rsid w:val="006740B9"/>
    <w:rsid w:val="00677D3E"/>
    <w:rsid w:val="006828EC"/>
    <w:rsid w:val="00682CE1"/>
    <w:rsid w:val="006A4414"/>
    <w:rsid w:val="006A6A84"/>
    <w:rsid w:val="006B1D1F"/>
    <w:rsid w:val="006B3E78"/>
    <w:rsid w:val="006E4A42"/>
    <w:rsid w:val="006F3C3C"/>
    <w:rsid w:val="006F4049"/>
    <w:rsid w:val="006F54C9"/>
    <w:rsid w:val="006F71E0"/>
    <w:rsid w:val="007026E5"/>
    <w:rsid w:val="00703134"/>
    <w:rsid w:val="00715174"/>
    <w:rsid w:val="00733DB0"/>
    <w:rsid w:val="0074602A"/>
    <w:rsid w:val="00750C26"/>
    <w:rsid w:val="0076066E"/>
    <w:rsid w:val="00791F9E"/>
    <w:rsid w:val="007B266C"/>
    <w:rsid w:val="007B7B25"/>
    <w:rsid w:val="007D10E1"/>
    <w:rsid w:val="007D1607"/>
    <w:rsid w:val="007D3F20"/>
    <w:rsid w:val="007E0C5F"/>
    <w:rsid w:val="007E2827"/>
    <w:rsid w:val="007F017D"/>
    <w:rsid w:val="007F3249"/>
    <w:rsid w:val="00801193"/>
    <w:rsid w:val="00815F61"/>
    <w:rsid w:val="008276CE"/>
    <w:rsid w:val="00830AE8"/>
    <w:rsid w:val="0083157A"/>
    <w:rsid w:val="008337F0"/>
    <w:rsid w:val="00837911"/>
    <w:rsid w:val="00844CDC"/>
    <w:rsid w:val="00845E3E"/>
    <w:rsid w:val="00853A73"/>
    <w:rsid w:val="00854E1C"/>
    <w:rsid w:val="00865640"/>
    <w:rsid w:val="0086709C"/>
    <w:rsid w:val="008705E5"/>
    <w:rsid w:val="00874540"/>
    <w:rsid w:val="0087643A"/>
    <w:rsid w:val="008774B7"/>
    <w:rsid w:val="008807A9"/>
    <w:rsid w:val="008936B5"/>
    <w:rsid w:val="00895599"/>
    <w:rsid w:val="00897047"/>
    <w:rsid w:val="008A1395"/>
    <w:rsid w:val="008A5EC6"/>
    <w:rsid w:val="008B38A5"/>
    <w:rsid w:val="008B4B9F"/>
    <w:rsid w:val="008C255F"/>
    <w:rsid w:val="008E3102"/>
    <w:rsid w:val="00900BE1"/>
    <w:rsid w:val="00911979"/>
    <w:rsid w:val="00912249"/>
    <w:rsid w:val="00915C39"/>
    <w:rsid w:val="0092142C"/>
    <w:rsid w:val="00930987"/>
    <w:rsid w:val="00937A31"/>
    <w:rsid w:val="0094225E"/>
    <w:rsid w:val="0094367C"/>
    <w:rsid w:val="00946189"/>
    <w:rsid w:val="00946A21"/>
    <w:rsid w:val="009473B3"/>
    <w:rsid w:val="00962E64"/>
    <w:rsid w:val="009667AE"/>
    <w:rsid w:val="0098072E"/>
    <w:rsid w:val="0098675B"/>
    <w:rsid w:val="00996CF5"/>
    <w:rsid w:val="009A5C36"/>
    <w:rsid w:val="009B426A"/>
    <w:rsid w:val="009B6EA3"/>
    <w:rsid w:val="009C6DFA"/>
    <w:rsid w:val="009D3BE2"/>
    <w:rsid w:val="009D4810"/>
    <w:rsid w:val="00A02FAB"/>
    <w:rsid w:val="00A14A2C"/>
    <w:rsid w:val="00A171DA"/>
    <w:rsid w:val="00A200F1"/>
    <w:rsid w:val="00A37599"/>
    <w:rsid w:val="00A46740"/>
    <w:rsid w:val="00A61659"/>
    <w:rsid w:val="00A67E8C"/>
    <w:rsid w:val="00A70663"/>
    <w:rsid w:val="00A74B17"/>
    <w:rsid w:val="00A80232"/>
    <w:rsid w:val="00A8121D"/>
    <w:rsid w:val="00A8400B"/>
    <w:rsid w:val="00A968CF"/>
    <w:rsid w:val="00AD59C0"/>
    <w:rsid w:val="00B064F4"/>
    <w:rsid w:val="00B06ADB"/>
    <w:rsid w:val="00B22057"/>
    <w:rsid w:val="00B2319C"/>
    <w:rsid w:val="00B46C0E"/>
    <w:rsid w:val="00B5310C"/>
    <w:rsid w:val="00B5786C"/>
    <w:rsid w:val="00B66C9B"/>
    <w:rsid w:val="00B73935"/>
    <w:rsid w:val="00B9533E"/>
    <w:rsid w:val="00BA5D5A"/>
    <w:rsid w:val="00BB0232"/>
    <w:rsid w:val="00BD4F0D"/>
    <w:rsid w:val="00BE553C"/>
    <w:rsid w:val="00BE6C80"/>
    <w:rsid w:val="00BF66C5"/>
    <w:rsid w:val="00C10FED"/>
    <w:rsid w:val="00C132AC"/>
    <w:rsid w:val="00C2042B"/>
    <w:rsid w:val="00C44494"/>
    <w:rsid w:val="00C45988"/>
    <w:rsid w:val="00C463EA"/>
    <w:rsid w:val="00C616E8"/>
    <w:rsid w:val="00C61DD8"/>
    <w:rsid w:val="00C863C8"/>
    <w:rsid w:val="00CB637E"/>
    <w:rsid w:val="00CC3A2F"/>
    <w:rsid w:val="00CC3CD9"/>
    <w:rsid w:val="00CE087F"/>
    <w:rsid w:val="00CE3C09"/>
    <w:rsid w:val="00CE60DC"/>
    <w:rsid w:val="00CF5086"/>
    <w:rsid w:val="00CF6681"/>
    <w:rsid w:val="00D00EC7"/>
    <w:rsid w:val="00D01710"/>
    <w:rsid w:val="00D152B0"/>
    <w:rsid w:val="00D2176E"/>
    <w:rsid w:val="00D267FF"/>
    <w:rsid w:val="00D34D14"/>
    <w:rsid w:val="00D464A6"/>
    <w:rsid w:val="00D47449"/>
    <w:rsid w:val="00D64E05"/>
    <w:rsid w:val="00D7507E"/>
    <w:rsid w:val="00D95295"/>
    <w:rsid w:val="00DB6B7C"/>
    <w:rsid w:val="00DC0631"/>
    <w:rsid w:val="00DC08CD"/>
    <w:rsid w:val="00DE0E18"/>
    <w:rsid w:val="00DE2EBC"/>
    <w:rsid w:val="00E11018"/>
    <w:rsid w:val="00E1542C"/>
    <w:rsid w:val="00E24AE5"/>
    <w:rsid w:val="00E33BE3"/>
    <w:rsid w:val="00E33D91"/>
    <w:rsid w:val="00E43653"/>
    <w:rsid w:val="00E44ADF"/>
    <w:rsid w:val="00E54623"/>
    <w:rsid w:val="00E55D68"/>
    <w:rsid w:val="00E6424B"/>
    <w:rsid w:val="00E760CF"/>
    <w:rsid w:val="00E8195B"/>
    <w:rsid w:val="00E90F6A"/>
    <w:rsid w:val="00EA1203"/>
    <w:rsid w:val="00EB5812"/>
    <w:rsid w:val="00EB772E"/>
    <w:rsid w:val="00EC73C7"/>
    <w:rsid w:val="00ED5F0D"/>
    <w:rsid w:val="00F129B6"/>
    <w:rsid w:val="00F14CF9"/>
    <w:rsid w:val="00F22148"/>
    <w:rsid w:val="00F526B0"/>
    <w:rsid w:val="00F539EA"/>
    <w:rsid w:val="00F5608B"/>
    <w:rsid w:val="00F56732"/>
    <w:rsid w:val="00F606CE"/>
    <w:rsid w:val="00F60D8A"/>
    <w:rsid w:val="00F67254"/>
    <w:rsid w:val="00F957FE"/>
    <w:rsid w:val="00FB061F"/>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4796D"/>
  <w15:docId w15:val="{A27B011F-579E-477B-8F45-D9BF8E0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CD9"/>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D017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lim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18F574-4D9E-4B3E-87A4-DE2AC04B09EE}">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2F0689E3-9A80-4C59-817D-5AB1364BA7FD}">
  <ds:schemaRefs>
    <ds:schemaRef ds:uri="http://schemas.microsoft.com/sharepoint/v3/contenttype/forms"/>
  </ds:schemaRefs>
</ds:datastoreItem>
</file>

<file path=customXml/itemProps3.xml><?xml version="1.0" encoding="utf-8"?>
<ds:datastoreItem xmlns:ds="http://schemas.openxmlformats.org/officeDocument/2006/customXml" ds:itemID="{6F9EFFE0-66C8-471E-B15C-367580BE8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3969</Words>
  <Characters>23576</Characters>
  <Application>Microsoft Office Word</Application>
  <DocSecurity>0</DocSecurity>
  <Lines>294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2025-10-14T12:40:00Z</cp:lastPrinted>
  <dcterms:created xsi:type="dcterms:W3CDTF">2025-10-20T10:54:00Z</dcterms:created>
  <dcterms:modified xsi:type="dcterms:W3CDTF">2025-11-18T12:51:00Z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fb1262fd1bfd33d21fe40552fbc37785d3e8ab70c9348fa39c5ecdd3bb9ea764</vt:lpwstr>
  </property>
  <property fmtid="{D5CDD505-2E9C-101B-9397-08002B2CF9AE}" pid="3" name="ContentTypeId">
    <vt:lpwstr>0x010100406155EB00B3B64086ACA8B76DB2EE48</vt:lpwstr>
  </property>
</Properties>
</file>